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39504" w14:textId="77777777" w:rsidR="00EA60EA" w:rsidRPr="00D07E39" w:rsidRDefault="00E31E08" w:rsidP="00EA60EA">
      <w:pPr>
        <w:ind w:right="104"/>
        <w:jc w:val="right"/>
        <w:rPr>
          <w:b/>
          <w:color w:val="B8CCE4"/>
          <w:sz w:val="16"/>
          <w:szCs w:val="16"/>
        </w:rPr>
      </w:pPr>
      <w:r>
        <w:rPr>
          <w:noProof/>
        </w:rPr>
        <mc:AlternateContent>
          <mc:Choice Requires="wps">
            <w:drawing>
              <wp:anchor distT="0" distB="0" distL="114300" distR="114300" simplePos="0" relativeHeight="251655680" behindDoc="0" locked="0" layoutInCell="1" allowOverlap="1" wp14:anchorId="57372479" wp14:editId="797F1989">
                <wp:simplePos x="0" y="0"/>
                <wp:positionH relativeFrom="column">
                  <wp:posOffset>3926840</wp:posOffset>
                </wp:positionH>
                <wp:positionV relativeFrom="paragraph">
                  <wp:posOffset>-685165</wp:posOffset>
                </wp:positionV>
                <wp:extent cx="2686050" cy="711200"/>
                <wp:effectExtent l="0" t="0" r="0" b="0"/>
                <wp:wrapNone/>
                <wp:docPr id="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4A17BFEE" w14:textId="2B483561"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5E3C8D">
                              <w:rPr>
                                <w:rFonts w:ascii="ＭＳ 明朝" w:hAnsi="ＭＳ 明朝"/>
                                <w:sz w:val="16"/>
                                <w:szCs w:val="16"/>
                              </w:rPr>
                              <w:t>131-0031</w:t>
                            </w:r>
                            <w:r w:rsidRPr="00AC5D88">
                              <w:rPr>
                                <w:rFonts w:ascii="ＭＳ 明朝" w:hAnsi="ＭＳ 明朝" w:hint="eastAsia"/>
                                <w:sz w:val="16"/>
                                <w:szCs w:val="16"/>
                              </w:rPr>
                              <w:t xml:space="preserve"> </w:t>
                            </w:r>
                            <w:r w:rsidRPr="00AC5D88">
                              <w:rPr>
                                <w:rFonts w:ascii="ＭＳ 明朝" w:hAnsi="ＭＳ 明朝"/>
                                <w:sz w:val="16"/>
                                <w:szCs w:val="16"/>
                              </w:rPr>
                              <w:br/>
                            </w:r>
                            <w:r w:rsidR="005E3C8D">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1853AB">
                              <w:rPr>
                                <w:rFonts w:ascii="ＭＳ 明朝" w:hAnsi="ＭＳ 明朝"/>
                                <w:sz w:val="16"/>
                                <w:szCs w:val="16"/>
                              </w:rPr>
                              <w:t>03-3613-1069</w:t>
                            </w:r>
                            <w:r w:rsidRPr="00AC5D88">
                              <w:rPr>
                                <w:rFonts w:ascii="ＭＳ 明朝" w:hAnsi="ＭＳ 明朝" w:hint="eastAsia"/>
                                <w:sz w:val="16"/>
                                <w:szCs w:val="16"/>
                              </w:rPr>
                              <w:t xml:space="preserve">  ＦＡＸ ： </w:t>
                            </w:r>
                            <w:r w:rsidR="001853AB">
                              <w:rPr>
                                <w:rFonts w:ascii="ＭＳ 明朝" w:hAnsi="ＭＳ 明朝"/>
                                <w:sz w:val="16"/>
                                <w:szCs w:val="16"/>
                              </w:rPr>
                              <w:t>03-3613-1073</w:t>
                            </w:r>
                          </w:p>
                          <w:p w14:paraId="0C2AE6DB" w14:textId="69AF7C49"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1853AB">
                              <w:rPr>
                                <w:rFonts w:ascii="ＭＳ 明朝" w:hAnsi="ＭＳ 明朝" w:hint="eastAsia"/>
                                <w:sz w:val="16"/>
                                <w:szCs w:val="16"/>
                              </w:rPr>
                              <w:t>tanaka.makoto@beige.plala.or.jp</w:t>
                            </w:r>
                          </w:p>
                          <w:p w14:paraId="64E7076B" w14:textId="77777777" w:rsidR="00DB09EB" w:rsidRPr="001853AB" w:rsidRDefault="00DB09EB" w:rsidP="00DB09EB">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72479" id="_x0000_t202" coordsize="21600,21600" o:spt="202" path="m,l,21600r21600,l21600,xe">
                <v:stroke joinstyle="miter"/>
                <v:path gradientshapeok="t" o:connecttype="rect"/>
              </v:shapetype>
              <v:shape id="テキスト ボックス 8" o:spid="_x0000_s1026" type="#_x0000_t202" style="position:absolute;left:0;text-align:left;margin-left:309.2pt;margin-top:-53.95pt;width:211.5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" filled="f" stroked="f" strokecolor="green">
                <v:textbox inset="5.85pt,.7pt,5.85pt,.7pt">
                  <w:txbxContent>
                    <w:p w14:paraId="4A17BFEE" w14:textId="2B483561"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5E3C8D">
                        <w:rPr>
                          <w:rFonts w:ascii="ＭＳ 明朝" w:hAnsi="ＭＳ 明朝"/>
                          <w:sz w:val="16"/>
                          <w:szCs w:val="16"/>
                        </w:rPr>
                        <w:t>131-0031</w:t>
                      </w:r>
                      <w:r w:rsidRPr="00AC5D88">
                        <w:rPr>
                          <w:rFonts w:ascii="ＭＳ 明朝" w:hAnsi="ＭＳ 明朝" w:hint="eastAsia"/>
                          <w:sz w:val="16"/>
                          <w:szCs w:val="16"/>
                        </w:rPr>
                        <w:t xml:space="preserve"> </w:t>
                      </w:r>
                      <w:r w:rsidRPr="00AC5D88">
                        <w:rPr>
                          <w:rFonts w:ascii="ＭＳ 明朝" w:hAnsi="ＭＳ 明朝"/>
                          <w:sz w:val="16"/>
                          <w:szCs w:val="16"/>
                        </w:rPr>
                        <w:br/>
                      </w:r>
                      <w:r w:rsidR="005E3C8D">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1853AB">
                        <w:rPr>
                          <w:rFonts w:ascii="ＭＳ 明朝" w:hAnsi="ＭＳ 明朝"/>
                          <w:sz w:val="16"/>
                          <w:szCs w:val="16"/>
                        </w:rPr>
                        <w:t>03-3613-1069</w:t>
                      </w:r>
                      <w:r w:rsidRPr="00AC5D88">
                        <w:rPr>
                          <w:rFonts w:ascii="ＭＳ 明朝" w:hAnsi="ＭＳ 明朝" w:hint="eastAsia"/>
                          <w:sz w:val="16"/>
                          <w:szCs w:val="16"/>
                        </w:rPr>
                        <w:t xml:space="preserve">  ＦＡＸ ： </w:t>
                      </w:r>
                      <w:r w:rsidR="001853AB">
                        <w:rPr>
                          <w:rFonts w:ascii="ＭＳ 明朝" w:hAnsi="ＭＳ 明朝"/>
                          <w:sz w:val="16"/>
                          <w:szCs w:val="16"/>
                        </w:rPr>
                        <w:t>03-3613-1073</w:t>
                      </w:r>
                    </w:p>
                    <w:p w14:paraId="0C2AE6DB" w14:textId="69AF7C49"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1853AB">
                        <w:rPr>
                          <w:rFonts w:ascii="ＭＳ 明朝" w:hAnsi="ＭＳ 明朝" w:hint="eastAsia"/>
                          <w:sz w:val="16"/>
                          <w:szCs w:val="16"/>
                        </w:rPr>
                        <w:t>tanaka.makoto@beige.plala.or.jp</w:t>
                      </w:r>
                    </w:p>
                    <w:p w14:paraId="64E7076B" w14:textId="77777777" w:rsidR="00DB09EB" w:rsidRPr="001853AB" w:rsidRDefault="00DB09EB" w:rsidP="00DB09EB">
                      <w:pPr>
                        <w:rPr>
                          <w:b/>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C0385F9" wp14:editId="4E3755D5">
                <wp:simplePos x="0" y="0"/>
                <wp:positionH relativeFrom="column">
                  <wp:posOffset>5220335</wp:posOffset>
                </wp:positionH>
                <wp:positionV relativeFrom="paragraph">
                  <wp:posOffset>-1009650</wp:posOffset>
                </wp:positionV>
                <wp:extent cx="1426210" cy="288925"/>
                <wp:effectExtent l="0" t="0" r="0" b="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446506E3" w14:textId="77777777" w:rsidR="00EA60EA" w:rsidRPr="00035B86" w:rsidRDefault="00BD2305" w:rsidP="00EA60EA">
                            <w:pPr>
                              <w:rPr>
                                <w:b/>
                                <w:color w:val="FFFFFF" w:themeColor="background1"/>
                              </w:rPr>
                            </w:pPr>
                            <w:r w:rsidRPr="00035B86">
                              <w:rPr>
                                <w:rFonts w:hint="eastAsia"/>
                                <w:b/>
                                <w:color w:val="FFFFFF" w:themeColor="background1"/>
                              </w:rPr>
                              <w:t>202</w:t>
                            </w:r>
                            <w:r w:rsidR="00E2204E" w:rsidRPr="00035B86">
                              <w:rPr>
                                <w:b/>
                                <w:color w:val="FFFFFF" w:themeColor="background1"/>
                              </w:rPr>
                              <w:t>1</w:t>
                            </w:r>
                            <w:r w:rsidR="00EA60EA" w:rsidRPr="00035B86">
                              <w:rPr>
                                <w:rFonts w:hint="eastAsia"/>
                                <w:b/>
                                <w:color w:val="FFFFFF" w:themeColor="background1"/>
                              </w:rPr>
                              <w:t>年</w:t>
                            </w:r>
                            <w:r w:rsidR="00382610" w:rsidRPr="00035B86">
                              <w:rPr>
                                <w:b/>
                                <w:color w:val="FFFFFF" w:themeColor="background1"/>
                              </w:rPr>
                              <w:t>4</w:t>
                            </w:r>
                            <w:r w:rsidR="00EA60EA" w:rsidRPr="00035B86">
                              <w:rPr>
                                <w:rFonts w:hint="eastAsia"/>
                                <w:b/>
                                <w:color w:val="FFFFFF" w:themeColor="background1"/>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385F9" id="テキスト ボックス 3" o:spid="_x0000_s1027" type="#_x0000_t202" style="position:absolute;left:0;text-align:left;margin-left:411.05pt;margin-top:-79.5pt;width:112.3pt;height: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" filled="f" stroked="f" strokecolor="green">
                <v:textbox inset="5.85pt,.7pt,5.85pt,.7pt">
                  <w:txbxContent>
                    <w:p w14:paraId="446506E3" w14:textId="77777777" w:rsidR="00EA60EA" w:rsidRPr="00035B86" w:rsidRDefault="00BD2305" w:rsidP="00EA60EA">
                      <w:pPr>
                        <w:rPr>
                          <w:b/>
                          <w:color w:val="FFFFFF" w:themeColor="background1"/>
                        </w:rPr>
                      </w:pPr>
                      <w:r w:rsidRPr="00035B86">
                        <w:rPr>
                          <w:rFonts w:hint="eastAsia"/>
                          <w:b/>
                          <w:color w:val="FFFFFF" w:themeColor="background1"/>
                        </w:rPr>
                        <w:t>202</w:t>
                      </w:r>
                      <w:r w:rsidR="00E2204E" w:rsidRPr="00035B86">
                        <w:rPr>
                          <w:b/>
                          <w:color w:val="FFFFFF" w:themeColor="background1"/>
                        </w:rPr>
                        <w:t>1</w:t>
                      </w:r>
                      <w:r w:rsidR="00EA60EA" w:rsidRPr="00035B86">
                        <w:rPr>
                          <w:rFonts w:hint="eastAsia"/>
                          <w:b/>
                          <w:color w:val="FFFFFF" w:themeColor="background1"/>
                        </w:rPr>
                        <w:t>年</w:t>
                      </w:r>
                      <w:r w:rsidR="00382610" w:rsidRPr="00035B86">
                        <w:rPr>
                          <w:b/>
                          <w:color w:val="FFFFFF" w:themeColor="background1"/>
                        </w:rPr>
                        <w:t>4</w:t>
                      </w:r>
                      <w:r w:rsidR="00EA60EA" w:rsidRPr="00035B86">
                        <w:rPr>
                          <w:rFonts w:hint="eastAsia"/>
                          <w:b/>
                          <w:color w:val="FFFFFF" w:themeColor="background1"/>
                        </w:rPr>
                        <w:t>月号</w:t>
                      </w:r>
                    </w:p>
                  </w:txbxContent>
                </v:textbox>
              </v:shape>
            </w:pict>
          </mc:Fallback>
        </mc:AlternateContent>
      </w:r>
    </w:p>
    <w:p w14:paraId="56A8BC14" w14:textId="77777777" w:rsidR="00EA60EA" w:rsidRPr="004C7394" w:rsidRDefault="009B1915" w:rsidP="00DB09EB">
      <w:pPr>
        <w:wordWrap w:val="0"/>
        <w:ind w:right="944"/>
        <w:rPr>
          <w:b/>
          <w:color w:val="FF00FF"/>
          <w:szCs w:val="16"/>
        </w:rPr>
      </w:pPr>
      <w:r>
        <w:rPr>
          <w:b/>
          <w:noProof/>
          <w:color w:val="FF00FF"/>
          <w:szCs w:val="16"/>
        </w:rPr>
        <mc:AlternateContent>
          <mc:Choice Requires="wps">
            <w:drawing>
              <wp:anchor distT="0" distB="0" distL="114300" distR="114300" simplePos="0" relativeHeight="251656704" behindDoc="0" locked="0" layoutInCell="1" allowOverlap="1" wp14:anchorId="3BE4A4F2" wp14:editId="4D98A637">
                <wp:simplePos x="0" y="0"/>
                <wp:positionH relativeFrom="column">
                  <wp:posOffset>466725</wp:posOffset>
                </wp:positionH>
                <wp:positionV relativeFrom="paragraph">
                  <wp:posOffset>20955</wp:posOffset>
                </wp:positionV>
                <wp:extent cx="5895975" cy="962025"/>
                <wp:effectExtent l="0" t="0" r="9525" b="9525"/>
                <wp:wrapSquare wrapText="bothSides"/>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111DA" w14:textId="6909BE70" w:rsidR="00894376" w:rsidRPr="00C52CA6" w:rsidRDefault="005E3C8D" w:rsidP="009B1915">
                            <w:pPr>
                              <w:pStyle w:val="Web"/>
                              <w:spacing w:before="0" w:beforeAutospacing="0" w:after="0" w:afterAutospacing="0"/>
                              <w:jc w:val="center"/>
                              <w:rPr>
                                <w:color w:val="2F5496" w:themeColor="accent5" w:themeShade="BF"/>
                              </w:rPr>
                            </w:pPr>
                            <w:r>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C52CA6">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wps:txbx>
                      <wps:bodyPr rot="0" vert="horz" wrap="square" lIns="74295" tIns="8890" rIns="74295" bIns="8890" numCol="1" anchor="t" anchorCtr="0" upright="1">
                        <a:prstTxWarp prst="textChevron">
                          <a:avLst/>
                        </a:prstTxWarp>
                        <a:noAutofit/>
                      </wps:bodyPr>
                    </wps:wsp>
                  </a:graphicData>
                </a:graphic>
                <wp14:sizeRelH relativeFrom="page">
                  <wp14:pctWidth>0</wp14:pctWidth>
                </wp14:sizeRelH>
                <wp14:sizeRelV relativeFrom="page">
                  <wp14:pctHeight>0</wp14:pctHeight>
                </wp14:sizeRelV>
              </wp:anchor>
            </w:drawing>
          </mc:Choice>
          <mc:Fallback>
            <w:pict>
              <v:rect w14:anchorId="3BE4A4F2" id="Rectangle 24" o:spid="_x0000_s1028" style="position:absolute;left:0;text-align:left;margin-left:36.75pt;margin-top:1.65pt;width:464.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" stroked="f">
                <v:textbox inset="5.85pt,.7pt,5.85pt,.7pt">
                  <w:txbxContent>
                    <w:p w14:paraId="33E111DA" w14:textId="6909BE70" w:rsidR="00894376" w:rsidRPr="00C52CA6" w:rsidRDefault="005E3C8D" w:rsidP="009B1915">
                      <w:pPr>
                        <w:pStyle w:val="Web"/>
                        <w:spacing w:before="0" w:beforeAutospacing="0" w:after="0" w:afterAutospacing="0"/>
                        <w:jc w:val="center"/>
                        <w:rPr>
                          <w:color w:val="2F5496" w:themeColor="accent5" w:themeShade="BF"/>
                        </w:rPr>
                      </w:pPr>
                      <w:r>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C52CA6">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v:textbox>
                <w10:wrap type="square"/>
              </v:rect>
            </w:pict>
          </mc:Fallback>
        </mc:AlternateContent>
      </w:r>
    </w:p>
    <w:p w14:paraId="22442E66" w14:textId="77777777" w:rsidR="00DB09EB" w:rsidRPr="00DB09EB" w:rsidRDefault="00DB09EB" w:rsidP="00DB09EB">
      <w:pPr>
        <w:ind w:right="948"/>
        <w:rPr>
          <w:b/>
          <w:color w:val="FF00FF"/>
          <w:szCs w:val="16"/>
        </w:rPr>
      </w:pPr>
    </w:p>
    <w:p w14:paraId="2CB4BE72" w14:textId="77777777" w:rsidR="00DB09EB" w:rsidRDefault="00DB09EB"/>
    <w:p w14:paraId="2CFAE884" w14:textId="77777777" w:rsidR="00894376" w:rsidRDefault="00894376"/>
    <w:p w14:paraId="30B6E646" w14:textId="77777777" w:rsidR="00894376" w:rsidRDefault="00894376"/>
    <w:p w14:paraId="73ACC87E" w14:textId="77777777" w:rsidR="00894376" w:rsidRDefault="00894376"/>
    <w:p w14:paraId="46948B66" w14:textId="77777777" w:rsidR="00EF2C65" w:rsidRDefault="00EF2C65"/>
    <w:p w14:paraId="4BB4AB2F" w14:textId="77777777" w:rsidR="00EF2C65" w:rsidRDefault="00C52CA6">
      <w:r w:rsidRPr="00541F84">
        <w:rPr>
          <w:noProof/>
        </w:rPr>
        <w:drawing>
          <wp:anchor distT="0" distB="180340" distL="114300" distR="114300" simplePos="0" relativeHeight="251659264" behindDoc="0" locked="0" layoutInCell="1" allowOverlap="1" wp14:anchorId="742D5EB3" wp14:editId="0B96E740">
            <wp:simplePos x="0" y="0"/>
            <wp:positionH relativeFrom="column">
              <wp:posOffset>3790950</wp:posOffset>
            </wp:positionH>
            <wp:positionV relativeFrom="paragraph">
              <wp:posOffset>177800</wp:posOffset>
            </wp:positionV>
            <wp:extent cx="2457450" cy="1982470"/>
            <wp:effectExtent l="0" t="0" r="0" b="0"/>
            <wp:wrapTopAndBottom/>
            <wp:docPr id="19" name="図 19" descr="C:\Users\kumagai.n\Desktop\4\ILM02_AB0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magai.n\Desktop\4\ILM02_AB04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80FD3" w14:textId="77777777" w:rsidR="00EF2C65" w:rsidRDefault="00EF2C65">
      <w:pPr>
        <w:sectPr w:rsidR="00EF2C65" w:rsidSect="008F6AA5">
          <w:headerReference w:type="default" r:id="rId9"/>
          <w:footerReference w:type="default" r:id="rId10"/>
          <w:headerReference w:type="first" r:id="rId11"/>
          <w:footerReference w:type="first" r:id="rId12"/>
          <w:pgSz w:w="11907" w:h="16839" w:code="9"/>
          <w:pgMar w:top="720" w:right="720" w:bottom="720" w:left="720" w:header="851" w:footer="992" w:gutter="0"/>
          <w:paperSrc w:first="7" w:other="7"/>
          <w:cols w:space="425"/>
          <w:titlePg/>
          <w:docGrid w:linePitch="360"/>
        </w:sectPr>
      </w:pPr>
    </w:p>
    <w:p w14:paraId="4F24051E" w14:textId="64779F10" w:rsidR="00EA60EA" w:rsidRDefault="00E31E08">
      <w:r w:rsidRPr="00F813BE">
        <w:rPr>
          <w:noProof/>
        </w:rPr>
        <mc:AlternateContent>
          <mc:Choice Requires="wps">
            <w:drawing>
              <wp:inline distT="0" distB="0" distL="0" distR="0" wp14:anchorId="37323D38" wp14:editId="768C95D7">
                <wp:extent cx="2838450" cy="727710"/>
                <wp:effectExtent l="19050" t="19050" r="38100" b="53340"/>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27710"/>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2D4A3A0E" w14:textId="77777777" w:rsidR="005E3C8D" w:rsidRPr="005E3C8D" w:rsidRDefault="005E3C8D" w:rsidP="005E3C8D">
                            <w:pPr>
                              <w:rPr>
                                <w:b/>
                                <w:bCs/>
                                <w:color w:val="FFFFFF"/>
                                <w:sz w:val="24"/>
                              </w:rPr>
                            </w:pPr>
                            <w:r w:rsidRPr="005E3C8D">
                              <w:rPr>
                                <w:rFonts w:hint="eastAsia"/>
                                <w:b/>
                                <w:bCs/>
                                <w:color w:val="FFFFFF"/>
                                <w:sz w:val="24"/>
                              </w:rPr>
                              <w:t>パート・有期社員待遇改善、どのくらい進んでる？～（独）労働政策研究・研修機構調査から</w:t>
                            </w:r>
                          </w:p>
                          <w:p w14:paraId="4FF7DC2F" w14:textId="7DAB0B9A" w:rsidR="00EA60EA" w:rsidRPr="005E3C8D" w:rsidRDefault="00EA60EA" w:rsidP="00C74ABC">
                            <w:pPr>
                              <w:rPr>
                                <w:b/>
                                <w:bCs/>
                                <w:color w:val="FFFFFF"/>
                                <w:sz w:val="24"/>
                              </w:rPr>
                            </w:pPr>
                          </w:p>
                        </w:txbxContent>
                      </wps:txbx>
                      <wps:bodyPr rot="0" vert="horz" wrap="square" lIns="74295" tIns="8890" rIns="74295" bIns="8890" anchor="t" anchorCtr="0" upright="1">
                        <a:noAutofit/>
                      </wps:bodyPr>
                    </wps:wsp>
                  </a:graphicData>
                </a:graphic>
              </wp:inline>
            </w:drawing>
          </mc:Choice>
          <mc:Fallback>
            <w:pict>
              <v:rect w14:anchorId="37323D38" id="正方形/長方形 7" o:spid="_x0000_s1029" style="width:223.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" fillcolor="#2f5496 [2408]" strokecolor="#f2f2f2" strokeweight="3pt">
                <v:shadow on="t" color="#b6dde8" opacity=".5" offset="1pt"/>
                <v:textbox inset="5.85pt,.7pt,5.85pt,.7pt">
                  <w:txbxContent>
                    <w:p w14:paraId="2D4A3A0E" w14:textId="77777777" w:rsidR="005E3C8D" w:rsidRPr="005E3C8D" w:rsidRDefault="005E3C8D" w:rsidP="005E3C8D">
                      <w:pPr>
                        <w:rPr>
                          <w:b/>
                          <w:bCs/>
                          <w:color w:val="FFFFFF"/>
                          <w:sz w:val="24"/>
                        </w:rPr>
                      </w:pPr>
                      <w:r w:rsidRPr="005E3C8D">
                        <w:rPr>
                          <w:rFonts w:hint="eastAsia"/>
                          <w:b/>
                          <w:bCs/>
                          <w:color w:val="FFFFFF"/>
                          <w:sz w:val="24"/>
                        </w:rPr>
                        <w:t>パート・有期社員待遇改善、どのくらい進んでる？～（独）労働政策研究・研修機構調査から</w:t>
                      </w:r>
                    </w:p>
                    <w:p w14:paraId="4FF7DC2F" w14:textId="7DAB0B9A" w:rsidR="00EA60EA" w:rsidRPr="005E3C8D" w:rsidRDefault="00EA60EA" w:rsidP="00C74ABC">
                      <w:pPr>
                        <w:rPr>
                          <w:b/>
                          <w:bCs/>
                          <w:color w:val="FFFFFF"/>
                          <w:sz w:val="24"/>
                        </w:rPr>
                      </w:pPr>
                    </w:p>
                  </w:txbxContent>
                </v:textbox>
                <w10:anchorlock/>
              </v:rect>
            </w:pict>
          </mc:Fallback>
        </mc:AlternateContent>
      </w:r>
    </w:p>
    <w:p w14:paraId="5C1E19A7" w14:textId="77777777" w:rsidR="001853AB" w:rsidRDefault="001853AB">
      <w:pPr>
        <w:rPr>
          <w:rFonts w:hint="eastAsia"/>
        </w:rPr>
      </w:pPr>
    </w:p>
    <w:p w14:paraId="65EFE024" w14:textId="77777777" w:rsidR="005E3C8D" w:rsidRPr="005E3C8D" w:rsidRDefault="005E3C8D" w:rsidP="005E3C8D">
      <w:pPr>
        <w:ind w:left="211" w:hangingChars="100" w:hanging="211"/>
        <w:rPr>
          <w:b/>
          <w:szCs w:val="24"/>
        </w:rPr>
      </w:pPr>
      <w:r w:rsidRPr="005E3C8D">
        <w:rPr>
          <w:rFonts w:hint="eastAsia"/>
          <w:b/>
          <w:szCs w:val="24"/>
        </w:rPr>
        <w:t>◆パートタイム・有期雇用労働法の施行</w:t>
      </w:r>
    </w:p>
    <w:p w14:paraId="3E76B672" w14:textId="77777777" w:rsidR="005E3C8D" w:rsidRPr="005E3C8D" w:rsidRDefault="005E3C8D" w:rsidP="005E3C8D">
      <w:pPr>
        <w:ind w:firstLineChars="100" w:firstLine="210"/>
        <w:rPr>
          <w:szCs w:val="24"/>
        </w:rPr>
      </w:pPr>
      <w:r w:rsidRPr="005E3C8D">
        <w:rPr>
          <w:rFonts w:hint="eastAsia"/>
          <w:szCs w:val="24"/>
        </w:rPr>
        <w:t>同一企業内における正社員（無期雇用フルタイム労働者）とパートタイム労働者・有期雇用労働者との間の不合理な待遇の差をなくすため、</w:t>
      </w:r>
      <w:r w:rsidRPr="005E3C8D">
        <w:rPr>
          <w:szCs w:val="24"/>
        </w:rPr>
        <w:t>2020</w:t>
      </w:r>
      <w:r w:rsidRPr="005E3C8D">
        <w:rPr>
          <w:rFonts w:hint="eastAsia"/>
          <w:szCs w:val="24"/>
        </w:rPr>
        <w:t>年４月にパートタイム・有期雇用労働法（以下、パート・有期雇用労働法という）が施行されました。中小企業への適用は、</w:t>
      </w:r>
      <w:r w:rsidRPr="005E3C8D">
        <w:rPr>
          <w:szCs w:val="24"/>
        </w:rPr>
        <w:t>2021</w:t>
      </w:r>
      <w:r w:rsidRPr="005E3C8D">
        <w:rPr>
          <w:rFonts w:hint="eastAsia"/>
          <w:szCs w:val="24"/>
        </w:rPr>
        <w:t>年４月１日からとなっています。</w:t>
      </w:r>
    </w:p>
    <w:p w14:paraId="6B42066F" w14:textId="77777777" w:rsidR="005E3C8D" w:rsidRPr="005E3C8D" w:rsidRDefault="005E3C8D" w:rsidP="005E3C8D">
      <w:pPr>
        <w:ind w:firstLineChars="100" w:firstLine="210"/>
        <w:rPr>
          <w:szCs w:val="24"/>
        </w:rPr>
      </w:pPr>
      <w:r w:rsidRPr="005E3C8D">
        <w:rPr>
          <w:rFonts w:hint="eastAsia"/>
          <w:szCs w:val="24"/>
        </w:rPr>
        <w:t>法の施行を前に行われた企業へのアンケートが（独）労働政策研究・研修機構から公表されましたが、今後の企業対応について参考になる点があります。</w:t>
      </w:r>
    </w:p>
    <w:p w14:paraId="5EFDB40D" w14:textId="77777777" w:rsidR="005E3C8D" w:rsidRPr="005E3C8D" w:rsidRDefault="005E3C8D" w:rsidP="005E3C8D">
      <w:pPr>
        <w:ind w:left="211" w:hangingChars="100" w:hanging="211"/>
        <w:rPr>
          <w:b/>
          <w:szCs w:val="24"/>
        </w:rPr>
      </w:pPr>
      <w:r w:rsidRPr="005E3C8D">
        <w:rPr>
          <w:rFonts w:hint="eastAsia"/>
          <w:b/>
          <w:szCs w:val="24"/>
        </w:rPr>
        <w:t>◆待遇差の理由等についてどの程度、説明できるか</w:t>
      </w:r>
    </w:p>
    <w:p w14:paraId="45F14DEF" w14:textId="77777777" w:rsidR="005E3C8D" w:rsidRPr="005E3C8D" w:rsidRDefault="005E3C8D" w:rsidP="005E3C8D">
      <w:pPr>
        <w:ind w:firstLineChars="100" w:firstLine="210"/>
        <w:rPr>
          <w:szCs w:val="24"/>
        </w:rPr>
      </w:pPr>
      <w:r w:rsidRPr="005E3C8D">
        <w:rPr>
          <w:rFonts w:hint="eastAsia"/>
          <w:szCs w:val="24"/>
        </w:rPr>
        <w:t>パート・有期雇用労働法では、本人からの求めがあれば、正社員とパート・有期との待遇差の理由等を説明しなければならなりません。</w:t>
      </w:r>
    </w:p>
    <w:p w14:paraId="788CE1A8" w14:textId="7CBD5929" w:rsidR="005E3C8D" w:rsidRPr="005E3C8D" w:rsidRDefault="005E3C8D" w:rsidP="005E3C8D">
      <w:r w:rsidRPr="005E3C8D">
        <w:rPr>
          <w:rFonts w:hint="eastAsia"/>
          <w:szCs w:val="24"/>
        </w:rPr>
        <w:t>「大半の待遇差を、説明できると思う」との回答は、パート・有期雇用労働法等について「内容まで知っている」企業では</w:t>
      </w:r>
      <w:r w:rsidRPr="005E3C8D">
        <w:rPr>
          <w:szCs w:val="24"/>
        </w:rPr>
        <w:t>69.3</w:t>
      </w:r>
      <w:r w:rsidRPr="005E3C8D">
        <w:rPr>
          <w:rFonts w:hint="eastAsia"/>
          <w:szCs w:val="24"/>
        </w:rPr>
        <w:t>％に上りましたが、内容がわからないなどとした企業では、</w:t>
      </w:r>
      <w:r w:rsidRPr="005E3C8D">
        <w:rPr>
          <w:szCs w:val="24"/>
        </w:rPr>
        <w:t>45.1</w:t>
      </w:r>
      <w:r w:rsidRPr="005E3C8D">
        <w:rPr>
          <w:rFonts w:hint="eastAsia"/>
          <w:szCs w:val="24"/>
        </w:rPr>
        <w:t>％にとどまっていました。</w:t>
      </w:r>
    </w:p>
    <w:p w14:paraId="4FB9E67D" w14:textId="77777777" w:rsidR="005E3C8D" w:rsidRPr="005E3C8D" w:rsidRDefault="005E3C8D" w:rsidP="005E3C8D">
      <w:pPr>
        <w:ind w:left="211" w:hangingChars="100" w:hanging="211"/>
        <w:rPr>
          <w:b/>
          <w:szCs w:val="24"/>
        </w:rPr>
      </w:pPr>
      <w:r w:rsidRPr="005E3C8D">
        <w:rPr>
          <w:rFonts w:hint="eastAsia"/>
          <w:b/>
          <w:szCs w:val="24"/>
        </w:rPr>
        <w:t>◆待遇差をなくすための取組み</w:t>
      </w:r>
    </w:p>
    <w:p w14:paraId="29CC1803" w14:textId="77777777" w:rsidR="005E3C8D" w:rsidRPr="005E3C8D" w:rsidRDefault="005E3C8D" w:rsidP="005E3C8D">
      <w:pPr>
        <w:ind w:firstLineChars="100" w:firstLine="210"/>
        <w:rPr>
          <w:szCs w:val="24"/>
        </w:rPr>
      </w:pPr>
      <w:r w:rsidRPr="005E3C8D">
        <w:rPr>
          <w:rFonts w:hint="eastAsia"/>
          <w:szCs w:val="24"/>
        </w:rPr>
        <w:t>正社員・正職員とそれ以外の労働者との間の不合理な待遇差をなくすためにこれまでに取り組んだ内容および今後取り組む予定の内容もまとめられています。</w:t>
      </w:r>
    </w:p>
    <w:p w14:paraId="15C1F353" w14:textId="77777777" w:rsidR="005E3C8D" w:rsidRPr="005E3C8D" w:rsidRDefault="005E3C8D" w:rsidP="005E3C8D">
      <w:pPr>
        <w:ind w:firstLineChars="100" w:firstLine="210"/>
        <w:rPr>
          <w:szCs w:val="24"/>
        </w:rPr>
      </w:pPr>
      <w:r w:rsidRPr="005E3C8D">
        <w:rPr>
          <w:rFonts w:hint="eastAsia"/>
          <w:szCs w:val="24"/>
        </w:rPr>
        <w:t>その中で、今後に行う予定とした割合のほうが多かった取組みとしては、次のものが挙がっています。</w:t>
      </w:r>
    </w:p>
    <w:p w14:paraId="4CA06E86" w14:textId="77777777" w:rsidR="005E3C8D" w:rsidRPr="005E3C8D" w:rsidRDefault="005E3C8D" w:rsidP="005E3C8D">
      <w:pPr>
        <w:ind w:left="210" w:hangingChars="100" w:hanging="210"/>
        <w:rPr>
          <w:szCs w:val="24"/>
        </w:rPr>
      </w:pPr>
      <w:r w:rsidRPr="005E3C8D">
        <w:rPr>
          <w:rFonts w:hint="eastAsia"/>
          <w:szCs w:val="24"/>
        </w:rPr>
        <w:t>・退職金の導入や、退職金の算定方法等の見直し</w:t>
      </w:r>
    </w:p>
    <w:p w14:paraId="41BCED6F" w14:textId="77777777" w:rsidR="005E3C8D" w:rsidRPr="005E3C8D" w:rsidRDefault="005E3C8D" w:rsidP="005E3C8D">
      <w:pPr>
        <w:ind w:left="210" w:hangingChars="100" w:hanging="210"/>
        <w:rPr>
          <w:szCs w:val="24"/>
        </w:rPr>
      </w:pPr>
      <w:r w:rsidRPr="005E3C8D">
        <w:rPr>
          <w:rFonts w:hint="eastAsia"/>
          <w:szCs w:val="24"/>
        </w:rPr>
        <w:t>・諸手当の導入や、算定方法等の見直し</w:t>
      </w:r>
    </w:p>
    <w:p w14:paraId="07EDA49A" w14:textId="77777777" w:rsidR="005E3C8D" w:rsidRPr="005E3C8D" w:rsidRDefault="005E3C8D" w:rsidP="005E3C8D">
      <w:pPr>
        <w:ind w:left="210" w:hangingChars="100" w:hanging="210"/>
        <w:rPr>
          <w:szCs w:val="24"/>
        </w:rPr>
      </w:pPr>
      <w:r w:rsidRPr="005E3C8D">
        <w:rPr>
          <w:rFonts w:hint="eastAsia"/>
          <w:szCs w:val="24"/>
        </w:rPr>
        <w:t>・派遣労働者に係る制度や活用のあり方の見直し</w:t>
      </w:r>
    </w:p>
    <w:p w14:paraId="42D0634A" w14:textId="77777777" w:rsidR="005E3C8D" w:rsidRPr="005E3C8D" w:rsidRDefault="005E3C8D" w:rsidP="005E3C8D">
      <w:pPr>
        <w:ind w:firstLineChars="100" w:firstLine="210"/>
        <w:rPr>
          <w:szCs w:val="24"/>
        </w:rPr>
      </w:pPr>
      <w:r w:rsidRPr="005E3C8D">
        <w:rPr>
          <w:rFonts w:hint="eastAsia"/>
          <w:szCs w:val="24"/>
        </w:rPr>
        <w:t>基本的な賃金の算定方法や算定要素の見直し等は当然として、上記のような点も今後の取組みとして意識する必要があるでしょう。</w:t>
      </w:r>
    </w:p>
    <w:p w14:paraId="4F7DE254" w14:textId="77777777" w:rsidR="005E3C8D" w:rsidRPr="005E3C8D" w:rsidRDefault="005E3C8D" w:rsidP="005E3C8D">
      <w:pPr>
        <w:ind w:left="210" w:hangingChars="100" w:hanging="210"/>
        <w:rPr>
          <w:szCs w:val="24"/>
        </w:rPr>
      </w:pPr>
    </w:p>
    <w:p w14:paraId="2502B718" w14:textId="77777777" w:rsidR="005E3C8D" w:rsidRPr="005E3C8D" w:rsidRDefault="005E3C8D" w:rsidP="005E3C8D">
      <w:pPr>
        <w:ind w:firstLineChars="100" w:firstLine="210"/>
        <w:rPr>
          <w:szCs w:val="24"/>
        </w:rPr>
      </w:pPr>
      <w:r w:rsidRPr="005E3C8D">
        <w:rPr>
          <w:rFonts w:hint="eastAsia"/>
          <w:szCs w:val="24"/>
        </w:rPr>
        <w:t>この調査はパート・有期雇用労働法の施行前に実施されたものですが、自社の現状としてはどうでしょうか。調査は賃金や賞与、手当や休暇制度等についての動向がわかる内容となっていますので、今後の取組みのために参考にしてみてはいかがでしょうか。</w:t>
      </w:r>
    </w:p>
    <w:p w14:paraId="7436D654" w14:textId="77777777" w:rsidR="005E3C8D" w:rsidRPr="005E3C8D" w:rsidRDefault="005E3C8D" w:rsidP="005E3C8D">
      <w:pPr>
        <w:rPr>
          <w:szCs w:val="24"/>
        </w:rPr>
      </w:pPr>
      <w:r w:rsidRPr="005E3C8D">
        <w:rPr>
          <w:rFonts w:hint="eastAsia"/>
          <w:szCs w:val="24"/>
        </w:rPr>
        <w:t>【労働政策研究・研修機構「『パートタイム』や『有期雇用』の労働者の活用状況等に関する調査結果　企業調査編」】</w:t>
      </w:r>
    </w:p>
    <w:p w14:paraId="76C940B6" w14:textId="77777777" w:rsidR="005E3C8D" w:rsidRPr="005E3C8D" w:rsidRDefault="005E3C8D" w:rsidP="005E3C8D">
      <w:pPr>
        <w:ind w:left="210" w:hangingChars="100" w:hanging="210"/>
        <w:rPr>
          <w:szCs w:val="24"/>
        </w:rPr>
      </w:pPr>
      <w:r w:rsidRPr="005E3C8D">
        <w:rPr>
          <w:szCs w:val="24"/>
        </w:rPr>
        <w:t>https://www.jil.go.jp/institute/research/2021/207-1.html</w:t>
      </w:r>
    </w:p>
    <w:p w14:paraId="24CF5764" w14:textId="21C46B0C" w:rsidR="00BD2305" w:rsidRPr="005E3C8D" w:rsidRDefault="00BD2305" w:rsidP="005E3C8D">
      <w:pPr>
        <w:rPr>
          <w:rFonts w:ascii="ＭＳ 明朝" w:hAnsi="ＭＳ 明朝" w:cs="ＭＳ Ｐゴシック"/>
          <w:bCs/>
          <w:color w:val="0A0A03"/>
          <w:kern w:val="0"/>
          <w:szCs w:val="21"/>
        </w:rPr>
      </w:pPr>
    </w:p>
    <w:p w14:paraId="41585ECF" w14:textId="77777777" w:rsidR="00CE24CB" w:rsidRPr="00A04207" w:rsidRDefault="00CE24CB">
      <w:pPr>
        <w:rPr>
          <w:sz w:val="23"/>
          <w:szCs w:val="23"/>
        </w:rPr>
      </w:pPr>
    </w:p>
    <w:p w14:paraId="763A0FFA" w14:textId="77777777" w:rsidR="00EA60EA" w:rsidRPr="00A3231B" w:rsidRDefault="00E31E08">
      <w:pPr>
        <w:rPr>
          <w:sz w:val="23"/>
          <w:szCs w:val="23"/>
        </w:rPr>
      </w:pPr>
      <w:r>
        <w:rPr>
          <w:noProof/>
        </w:rPr>
        <mc:AlternateContent>
          <mc:Choice Requires="wps">
            <w:drawing>
              <wp:inline distT="0" distB="0" distL="0" distR="0" wp14:anchorId="09326AFC" wp14:editId="6E3EEC82">
                <wp:extent cx="3016250" cy="522605"/>
                <wp:effectExtent l="19050" t="19050" r="31750" b="48895"/>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522605"/>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504F326C" w14:textId="77777777" w:rsidR="001842F7" w:rsidRPr="00206C38" w:rsidRDefault="00E2204E" w:rsidP="00605751">
                            <w:pPr>
                              <w:rPr>
                                <w:b/>
                                <w:color w:val="FFFFFF"/>
                                <w:sz w:val="24"/>
                              </w:rPr>
                            </w:pPr>
                            <w:r w:rsidRPr="00E2204E">
                              <w:rPr>
                                <w:rFonts w:hint="eastAsia"/>
                                <w:b/>
                                <w:color w:val="FFFFFF"/>
                                <w:sz w:val="24"/>
                              </w:rPr>
                              <w:t>２度目の緊急事態宣言で人手不足の企業は減少～帝国データバンク調査</w:t>
                            </w:r>
                          </w:p>
                        </w:txbxContent>
                      </wps:txbx>
                      <wps:bodyPr rot="0" vert="horz" wrap="square" lIns="74295" tIns="8890" rIns="74295" bIns="8890" anchor="t" anchorCtr="0" upright="1">
                        <a:noAutofit/>
                      </wps:bodyPr>
                    </wps:wsp>
                  </a:graphicData>
                </a:graphic>
              </wp:inline>
            </w:drawing>
          </mc:Choice>
          <mc:Fallback>
            <w:pict>
              <v:rect w14:anchorId="09326AFC" id="正方形/長方形 15" o:spid="_x0000_s1030" style="width:237.5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" fillcolor="#2f5496 [2408]" strokecolor="#f2f2f2" strokeweight="3pt">
                <v:shadow on="t" color="#b6dde8" opacity=".5" offset="1pt"/>
                <v:textbox inset="5.85pt,.7pt,5.85pt,.7pt">
                  <w:txbxContent>
                    <w:p w14:paraId="504F326C" w14:textId="77777777" w:rsidR="001842F7" w:rsidRPr="00206C38" w:rsidRDefault="00E2204E" w:rsidP="00605751">
                      <w:pPr>
                        <w:rPr>
                          <w:b/>
                          <w:color w:val="FFFFFF"/>
                          <w:sz w:val="24"/>
                        </w:rPr>
                      </w:pPr>
                      <w:r w:rsidRPr="00E2204E">
                        <w:rPr>
                          <w:rFonts w:hint="eastAsia"/>
                          <w:b/>
                          <w:color w:val="FFFFFF"/>
                          <w:sz w:val="24"/>
                        </w:rPr>
                        <w:t>２度目の緊急事態宣言で人手不足の企業は減少～帝国データバンク調査</w:t>
                      </w:r>
                    </w:p>
                  </w:txbxContent>
                </v:textbox>
                <w10:anchorlock/>
              </v:rect>
            </w:pict>
          </mc:Fallback>
        </mc:AlternateContent>
      </w:r>
    </w:p>
    <w:p w14:paraId="2C83CF6D" w14:textId="77777777" w:rsidR="00EA60EA" w:rsidRPr="00A3231B" w:rsidRDefault="00EA60EA">
      <w:pPr>
        <w:rPr>
          <w:sz w:val="23"/>
          <w:szCs w:val="23"/>
        </w:rPr>
      </w:pPr>
    </w:p>
    <w:p w14:paraId="57B947C3"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人手不足に対する企業の見解について、帝国データバンクが１月18日～31日にかけて全国の２万3,695社を対象に調査を実施し、１万1,441社（48.3％）から回答を得ました。</w:t>
      </w:r>
    </w:p>
    <w:p w14:paraId="7A02E265" w14:textId="77777777" w:rsidR="00E2204E" w:rsidRDefault="00E2204E" w:rsidP="00E2204E">
      <w:pPr>
        <w:rPr>
          <w:rFonts w:ascii="ＭＳ 明朝" w:hAnsi="ＭＳ 明朝" w:cs="ＭＳ Ｐゴシック"/>
          <w:bCs/>
          <w:color w:val="0A0A03"/>
          <w:kern w:val="0"/>
          <w:szCs w:val="21"/>
        </w:rPr>
      </w:pPr>
    </w:p>
    <w:p w14:paraId="5BB445BC" w14:textId="77777777" w:rsidR="00E2204E" w:rsidRPr="00E2204E" w:rsidRDefault="00E2204E" w:rsidP="00C52CA6">
      <w:pPr>
        <w:ind w:left="211" w:hangingChars="100" w:hanging="211"/>
        <w:rPr>
          <w:rFonts w:ascii="ＭＳ 明朝" w:hAnsi="ＭＳ 明朝" w:cs="ＭＳ Ｐゴシック"/>
          <w:b/>
          <w:bCs/>
          <w:color w:val="0A0A03"/>
          <w:kern w:val="0"/>
          <w:szCs w:val="21"/>
        </w:rPr>
      </w:pPr>
      <w:r w:rsidRPr="00E2204E">
        <w:rPr>
          <w:rFonts w:ascii="ＭＳ 明朝" w:hAnsi="ＭＳ 明朝" w:cs="ＭＳ Ｐゴシック" w:hint="eastAsia"/>
          <w:b/>
          <w:bCs/>
          <w:color w:val="0A0A03"/>
          <w:kern w:val="0"/>
          <w:szCs w:val="21"/>
        </w:rPr>
        <w:t>◆正社員不足は35.9％、公共工事が好調な「建設」や「情報サービス」で高い</w:t>
      </w:r>
    </w:p>
    <w:p w14:paraId="2DE41FAE"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現在の従業員の過不足状況を尋ねたところ、正社員について「不足」していると回答した企業は35.9％となりました。新型コロナウイルスの感染が拡大する直前だった2020年１月から13.6ポイント減少し、１月</w:t>
      </w:r>
      <w:r>
        <w:rPr>
          <w:rFonts w:ascii="ＭＳ 明朝" w:hAnsi="ＭＳ 明朝" w:cs="ＭＳ Ｐゴシック" w:hint="eastAsia"/>
          <w:bCs/>
          <w:color w:val="0A0A03"/>
          <w:kern w:val="0"/>
          <w:szCs w:val="21"/>
        </w:rPr>
        <w:lastRenderedPageBreak/>
        <w:t>としては2014年（36.6％）とほぼ同水準まで低下しました。「適正」と回答した企業は46.5％で同5.6ポイント増加。「過剰」と回答した企業は17.6％で同8.0ポイント増となりました。</w:t>
      </w:r>
    </w:p>
    <w:p w14:paraId="23A01CA5"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不足」している企業を業種別にみると、「放送」が56.3％でトップとなりました。また、国土強靭化対策などにより公共工事が好調な「建設」（54.6％）や、ＩＴ人材の不足が続く「情報サービス」（53.3％）、「自動車・同部品小売」（51.8％）などが５割台で続いています。また、「電気通信」（44.4％）は在宅勤務などリモート需要の高まりから増加しています。</w:t>
      </w:r>
    </w:p>
    <w:p w14:paraId="5077B5E4" w14:textId="77777777" w:rsidR="00E2204E" w:rsidRDefault="00E2204E" w:rsidP="00E2204E">
      <w:pPr>
        <w:rPr>
          <w:rFonts w:ascii="ＭＳ 明朝" w:hAnsi="ＭＳ 明朝" w:cs="ＭＳ Ｐゴシック"/>
          <w:bCs/>
          <w:color w:val="0A0A03"/>
          <w:kern w:val="0"/>
          <w:szCs w:val="21"/>
        </w:rPr>
      </w:pPr>
    </w:p>
    <w:p w14:paraId="1B89BE67" w14:textId="77777777" w:rsidR="00E2204E" w:rsidRPr="00E2204E" w:rsidRDefault="00E2204E" w:rsidP="00C52CA6">
      <w:pPr>
        <w:ind w:left="211" w:hangingChars="100" w:hanging="211"/>
        <w:rPr>
          <w:rFonts w:ascii="ＭＳ 明朝" w:hAnsi="ＭＳ 明朝" w:cs="ＭＳ Ｐゴシック"/>
          <w:b/>
          <w:bCs/>
          <w:color w:val="0A0A03"/>
          <w:kern w:val="0"/>
          <w:szCs w:val="21"/>
        </w:rPr>
      </w:pPr>
      <w:r w:rsidRPr="00E2204E">
        <w:rPr>
          <w:rFonts w:ascii="ＭＳ 明朝" w:hAnsi="ＭＳ 明朝" w:cs="ＭＳ Ｐゴシック" w:hint="eastAsia"/>
          <w:b/>
          <w:bCs/>
          <w:color w:val="0A0A03"/>
          <w:kern w:val="0"/>
          <w:szCs w:val="21"/>
        </w:rPr>
        <w:t>◆月次の人手不足割合は、２度目の緊急事態宣言が発出された2021年１月に再び減少</w:t>
      </w:r>
    </w:p>
    <w:p w14:paraId="0E5A2F57"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人手不足割合を月次の推移でみると、１度目の緊急事態宣言が５月に解除されて以降、人手不足割合は緩やかに上昇傾向にあったものの、再び同宣言が発出された2021年１月は減少となりました。</w:t>
      </w:r>
    </w:p>
    <w:p w14:paraId="34D6DFBE"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企業からは「２度目の緊急事態宣言で、荷動きは鈍くなった」といった声が多い一方で、「仕事が多く電気設備工事の現場職が少し足りていない」との意見もみられます。</w:t>
      </w:r>
    </w:p>
    <w:p w14:paraId="32524C46" w14:textId="77777777" w:rsidR="00E2204E" w:rsidRDefault="00E2204E" w:rsidP="00E2204E">
      <w:pPr>
        <w:rPr>
          <w:rFonts w:ascii="ＭＳ 明朝" w:hAnsi="ＭＳ 明朝" w:cs="ＭＳ Ｐゴシック"/>
          <w:bCs/>
          <w:color w:val="0A0A03"/>
          <w:kern w:val="0"/>
          <w:szCs w:val="21"/>
        </w:rPr>
      </w:pPr>
    </w:p>
    <w:p w14:paraId="1A44E183" w14:textId="77777777" w:rsidR="00E2204E" w:rsidRPr="00E2204E" w:rsidRDefault="00E2204E" w:rsidP="00C52CA6">
      <w:pPr>
        <w:ind w:left="211" w:hangingChars="100" w:hanging="211"/>
        <w:rPr>
          <w:rFonts w:ascii="ＭＳ 明朝" w:hAnsi="ＭＳ 明朝" w:cs="ＭＳ Ｐゴシック"/>
          <w:b/>
          <w:bCs/>
          <w:color w:val="0A0A03"/>
          <w:kern w:val="0"/>
          <w:szCs w:val="21"/>
        </w:rPr>
      </w:pPr>
      <w:r w:rsidRPr="00E2204E">
        <w:rPr>
          <w:rFonts w:ascii="ＭＳ 明朝" w:hAnsi="ＭＳ 明朝" w:cs="ＭＳ Ｐゴシック" w:hint="eastAsia"/>
          <w:b/>
          <w:bCs/>
          <w:color w:val="0A0A03"/>
          <w:kern w:val="0"/>
          <w:szCs w:val="21"/>
        </w:rPr>
        <w:t>◆非正社員の人手不足は19.1％、「電気通信」は51業種中で唯一の前年同月比増加</w:t>
      </w:r>
    </w:p>
    <w:p w14:paraId="5F8C2E63"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非正社員が「不足」していると回答した企業は19.1％となり（前年同月比10.1ポイント減）、１月としては2013年（16.4％）以来、８年ぶりに２割を下回りました。「適正」は65.3％（同3.4ポイント増）、「過剰」は15.5％（同6.6ポイント増）となりました。</w:t>
      </w:r>
    </w:p>
    <w:p w14:paraId="1FDC76F7" w14:textId="77777777" w:rsidR="00E2204E" w:rsidRDefault="00E2204E" w:rsidP="00E2204E">
      <w:pPr>
        <w:rPr>
          <w:rFonts w:ascii="ＭＳ 明朝" w:hAnsi="ＭＳ 明朝" w:cs="ＭＳ Ｐゴシック"/>
          <w:bCs/>
          <w:color w:val="0A0A03"/>
          <w:kern w:val="0"/>
          <w:szCs w:val="21"/>
        </w:rPr>
      </w:pPr>
    </w:p>
    <w:p w14:paraId="67CCA3E4" w14:textId="77777777" w:rsidR="00E2204E" w:rsidRPr="00E2204E" w:rsidRDefault="00E2204E" w:rsidP="00C52CA6">
      <w:pPr>
        <w:ind w:left="211" w:hangingChars="100" w:hanging="211"/>
        <w:rPr>
          <w:rFonts w:ascii="ＭＳ 明朝" w:hAnsi="ＭＳ 明朝" w:cs="ＭＳ Ｐゴシック"/>
          <w:b/>
          <w:bCs/>
          <w:color w:val="0A0A03"/>
          <w:kern w:val="0"/>
          <w:szCs w:val="21"/>
        </w:rPr>
      </w:pPr>
      <w:r w:rsidRPr="00E2204E">
        <w:rPr>
          <w:rFonts w:ascii="ＭＳ 明朝" w:hAnsi="ＭＳ 明朝" w:cs="ＭＳ Ｐゴシック" w:hint="eastAsia"/>
          <w:b/>
          <w:bCs/>
          <w:color w:val="0A0A03"/>
          <w:kern w:val="0"/>
          <w:szCs w:val="21"/>
        </w:rPr>
        <w:t>◆「飲食店」の人手不足割合は大幅に減少、「旅館・ホテル」は過去最低に</w:t>
      </w:r>
    </w:p>
    <w:p w14:paraId="30B84A94"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新型コロナウイルスの影響が拡大するまで人手不足が顕著だった「飲食店」と「旅館・ホテル」について月次でみると、正社員・非正社員それぞれで大幅な減少傾向にあります。「</w:t>
      </w:r>
      <w:proofErr w:type="spellStart"/>
      <w:r>
        <w:rPr>
          <w:rFonts w:ascii="ＭＳ 明朝" w:hAnsi="ＭＳ 明朝" w:cs="ＭＳ Ｐゴシック" w:hint="eastAsia"/>
          <w:bCs/>
          <w:color w:val="0A0A03"/>
          <w:kern w:val="0"/>
          <w:szCs w:val="21"/>
        </w:rPr>
        <w:t>GoTo</w:t>
      </w:r>
      <w:proofErr w:type="spellEnd"/>
      <w:r>
        <w:rPr>
          <w:rFonts w:ascii="ＭＳ 明朝" w:hAnsi="ＭＳ 明朝" w:cs="ＭＳ Ｐゴシック" w:hint="eastAsia"/>
          <w:bCs/>
          <w:color w:val="0A0A03"/>
          <w:kern w:val="0"/>
          <w:szCs w:val="21"/>
        </w:rPr>
        <w:t>キャンペーン」の利用が広がった2020年10月・11月を山にして、２度目の緊急事態宣言の発出や「</w:t>
      </w:r>
      <w:proofErr w:type="spellStart"/>
      <w:r>
        <w:rPr>
          <w:rFonts w:ascii="ＭＳ 明朝" w:hAnsi="ＭＳ 明朝" w:cs="ＭＳ Ｐゴシック" w:hint="eastAsia"/>
          <w:bCs/>
          <w:color w:val="0A0A03"/>
          <w:kern w:val="0"/>
          <w:szCs w:val="21"/>
        </w:rPr>
        <w:t>GoTo</w:t>
      </w:r>
      <w:proofErr w:type="spellEnd"/>
      <w:r>
        <w:rPr>
          <w:rFonts w:ascii="ＭＳ 明朝" w:hAnsi="ＭＳ 明朝" w:cs="ＭＳ Ｐゴシック" w:hint="eastAsia"/>
          <w:bCs/>
          <w:color w:val="0A0A03"/>
          <w:kern w:val="0"/>
          <w:szCs w:val="21"/>
        </w:rPr>
        <w:t>キャンペーン」の一時停止も加わり、2021年１月にかけてさらに減少しました。</w:t>
      </w:r>
    </w:p>
    <w:p w14:paraId="2911E70F" w14:textId="77777777" w:rsidR="00E2204E" w:rsidRDefault="00E2204E" w:rsidP="00E2204E">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雇用調整助成金などの支援策はあるものの、これ以上の厳しい局面を招く前に新たな支援策の実施が求められています。</w:t>
      </w:r>
    </w:p>
    <w:p w14:paraId="2ED9F561" w14:textId="77777777" w:rsidR="00BD2305" w:rsidRPr="00E2204E" w:rsidRDefault="00BD2305" w:rsidP="00BD2305">
      <w:pPr>
        <w:widowControl/>
        <w:ind w:firstLineChars="100" w:firstLine="210"/>
        <w:jc w:val="left"/>
      </w:pPr>
    </w:p>
    <w:p w14:paraId="7AA7564A" w14:textId="4D63E96E" w:rsidR="00BD2305" w:rsidRDefault="00BD2305" w:rsidP="00BD2305">
      <w:pPr>
        <w:widowControl/>
        <w:ind w:firstLineChars="100" w:firstLine="210"/>
        <w:jc w:val="left"/>
      </w:pPr>
    </w:p>
    <w:p w14:paraId="0CFEEF1D" w14:textId="2B27F052" w:rsidR="001853AB" w:rsidRDefault="001853AB" w:rsidP="00BD2305">
      <w:pPr>
        <w:widowControl/>
        <w:ind w:firstLineChars="100" w:firstLine="210"/>
        <w:jc w:val="left"/>
      </w:pPr>
    </w:p>
    <w:p w14:paraId="363B49E3" w14:textId="1B8E69FA" w:rsidR="001853AB" w:rsidRDefault="001853AB" w:rsidP="00BD2305">
      <w:pPr>
        <w:widowControl/>
        <w:ind w:firstLineChars="100" w:firstLine="210"/>
        <w:jc w:val="left"/>
      </w:pPr>
    </w:p>
    <w:p w14:paraId="41844D7F" w14:textId="0B9DEB63" w:rsidR="001853AB" w:rsidRDefault="001853AB" w:rsidP="00BD2305">
      <w:pPr>
        <w:widowControl/>
        <w:ind w:firstLineChars="100" w:firstLine="210"/>
        <w:jc w:val="left"/>
      </w:pPr>
    </w:p>
    <w:p w14:paraId="445BFE2B" w14:textId="77777777" w:rsidR="001853AB" w:rsidRPr="00BD2305" w:rsidRDefault="001853AB" w:rsidP="00BD2305">
      <w:pPr>
        <w:widowControl/>
        <w:ind w:firstLineChars="100" w:firstLine="210"/>
        <w:jc w:val="left"/>
        <w:rPr>
          <w:rFonts w:hint="eastAsia"/>
        </w:rPr>
      </w:pPr>
    </w:p>
    <w:p w14:paraId="00A63CBD" w14:textId="77777777" w:rsidR="00A430D2" w:rsidRPr="00023D7D" w:rsidRDefault="00E31E08" w:rsidP="00A430D2">
      <w:pPr>
        <w:rPr>
          <w:sz w:val="22"/>
        </w:rPr>
      </w:pPr>
      <w:r w:rsidRPr="00972D39">
        <w:rPr>
          <w:noProof/>
          <w:sz w:val="22"/>
        </w:rPr>
        <mc:AlternateContent>
          <mc:Choice Requires="wps">
            <w:drawing>
              <wp:inline distT="0" distB="0" distL="0" distR="0" wp14:anchorId="7F042272" wp14:editId="5CAA6CEB">
                <wp:extent cx="2914650" cy="482600"/>
                <wp:effectExtent l="19050" t="19050" r="38100" b="50800"/>
                <wp:docPr id="11"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82600"/>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16BCC094" w14:textId="77777777" w:rsidR="00A3231B" w:rsidRPr="00206C38" w:rsidRDefault="00EF4CCA" w:rsidP="00A3231B">
                            <w:pPr>
                              <w:rPr>
                                <w:rFonts w:ascii="ＭＳ 明朝" w:hAnsi="ＭＳ 明朝"/>
                                <w:b/>
                                <w:color w:val="FFFFFF"/>
                                <w:sz w:val="26"/>
                                <w:szCs w:val="26"/>
                              </w:rPr>
                            </w:pPr>
                            <w:r>
                              <w:rPr>
                                <w:rFonts w:ascii="ＭＳ 明朝" w:hAnsi="ＭＳ 明朝"/>
                                <w:b/>
                                <w:color w:val="FFFFFF"/>
                                <w:sz w:val="26"/>
                                <w:szCs w:val="26"/>
                              </w:rPr>
                              <w:t>4</w:t>
                            </w:r>
                            <w:r w:rsidR="00A3231B" w:rsidRPr="00206C38">
                              <w:rPr>
                                <w:rFonts w:ascii="ＭＳ 明朝" w:hAnsi="ＭＳ 明朝" w:hint="eastAsia"/>
                                <w:b/>
                                <w:color w:val="FFFFFF"/>
                                <w:sz w:val="26"/>
                                <w:szCs w:val="26"/>
                              </w:rPr>
                              <w:t>月の税務と労務の手続提出期限</w:t>
                            </w:r>
                          </w:p>
                          <w:p w14:paraId="6234B279"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wps:txbx>
                      <wps:bodyPr rot="0" vert="horz" wrap="square" lIns="74295" tIns="8890" rIns="74295" bIns="8890" anchor="t" anchorCtr="0" upright="1">
                        <a:noAutofit/>
                      </wps:bodyPr>
                    </wps:wsp>
                  </a:graphicData>
                </a:graphic>
              </wp:inline>
            </w:drawing>
          </mc:Choice>
          <mc:Fallback>
            <w:pict>
              <v:rect w14:anchorId="7F042272" id="正方形/長方形 18" o:spid="_x0000_s1031" style="width:22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" fillcolor="#2f5496 [2408]" strokecolor="#f2f2f2" strokeweight="3pt">
                <v:shadow on="t" color="#b6dde8" opacity=".5" offset="1pt"/>
                <v:textbox inset="5.85pt,.7pt,5.85pt,.7pt">
                  <w:txbxContent>
                    <w:p w14:paraId="16BCC094" w14:textId="77777777" w:rsidR="00A3231B" w:rsidRPr="00206C38" w:rsidRDefault="00EF4CCA" w:rsidP="00A3231B">
                      <w:pPr>
                        <w:rPr>
                          <w:rFonts w:ascii="ＭＳ 明朝" w:hAnsi="ＭＳ 明朝"/>
                          <w:b/>
                          <w:color w:val="FFFFFF"/>
                          <w:sz w:val="26"/>
                          <w:szCs w:val="26"/>
                        </w:rPr>
                      </w:pPr>
                      <w:r>
                        <w:rPr>
                          <w:rFonts w:ascii="ＭＳ 明朝" w:hAnsi="ＭＳ 明朝"/>
                          <w:b/>
                          <w:color w:val="FFFFFF"/>
                          <w:sz w:val="26"/>
                          <w:szCs w:val="26"/>
                        </w:rPr>
                        <w:t>4</w:t>
                      </w:r>
                      <w:r w:rsidR="00A3231B" w:rsidRPr="00206C38">
                        <w:rPr>
                          <w:rFonts w:ascii="ＭＳ 明朝" w:hAnsi="ＭＳ 明朝" w:hint="eastAsia"/>
                          <w:b/>
                          <w:color w:val="FFFFFF"/>
                          <w:sz w:val="26"/>
                          <w:szCs w:val="26"/>
                        </w:rPr>
                        <w:t>月の税務と労務の手続提出期限</w:t>
                      </w:r>
                    </w:p>
                    <w:p w14:paraId="6234B279"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v:textbox>
                <w10:anchorlock/>
              </v:rect>
            </w:pict>
          </mc:Fallback>
        </mc:AlternateContent>
      </w:r>
    </w:p>
    <w:p w14:paraId="0474C8D9" w14:textId="77777777" w:rsidR="00E2204E" w:rsidRDefault="00E2204E" w:rsidP="00023D7D">
      <w:pPr>
        <w:rPr>
          <w:bdr w:val="single" w:sz="4" w:space="0" w:color="auto"/>
        </w:rPr>
      </w:pPr>
    </w:p>
    <w:p w14:paraId="0F49EA6D" w14:textId="77777777" w:rsidR="00023D7D" w:rsidRPr="001B27B3" w:rsidRDefault="00E2204E" w:rsidP="00023D7D">
      <w:pPr>
        <w:rPr>
          <w:bdr w:val="single" w:sz="4" w:space="0" w:color="auto"/>
        </w:rPr>
      </w:pPr>
      <w:r>
        <w:rPr>
          <w:rFonts w:hint="eastAsia"/>
          <w:bdr w:val="single" w:sz="4" w:space="0" w:color="auto"/>
        </w:rPr>
        <w:t>12</w:t>
      </w:r>
      <w:r w:rsidR="00023D7D" w:rsidRPr="001B27B3">
        <w:rPr>
          <w:rFonts w:hint="eastAsia"/>
          <w:bdr w:val="single" w:sz="4" w:space="0" w:color="auto"/>
        </w:rPr>
        <w:t>日</w:t>
      </w:r>
    </w:p>
    <w:p w14:paraId="21B32269" w14:textId="77777777" w:rsidR="00023D7D" w:rsidRDefault="00023D7D" w:rsidP="00023D7D">
      <w:pPr>
        <w:numPr>
          <w:ilvl w:val="0"/>
          <w:numId w:val="1"/>
        </w:numPr>
      </w:pPr>
      <w:r w:rsidRPr="00CE57CF">
        <w:rPr>
          <w:rFonts w:hint="eastAsia"/>
        </w:rPr>
        <w:t>源泉徴収税額・住民税特別徴収税額の納付［郵便局または銀行］</w:t>
      </w:r>
    </w:p>
    <w:p w14:paraId="703BE34D" w14:textId="77777777" w:rsidR="00023D7D" w:rsidRDefault="00023D7D" w:rsidP="00023D7D">
      <w:pPr>
        <w:numPr>
          <w:ilvl w:val="0"/>
          <w:numId w:val="1"/>
        </w:numPr>
      </w:pPr>
      <w:r w:rsidRPr="00CE57CF">
        <w:rPr>
          <w:rFonts w:hint="eastAsia"/>
        </w:rPr>
        <w:t>雇用保険被保険者資格取得届の提出＜前月以降に採用した労働者がいる場合＞</w:t>
      </w:r>
    </w:p>
    <w:p w14:paraId="448BE620" w14:textId="77777777" w:rsidR="00023D7D" w:rsidRDefault="00023D7D" w:rsidP="00023D7D">
      <w:pPr>
        <w:ind w:left="360"/>
      </w:pPr>
      <w:r>
        <w:rPr>
          <w:rFonts w:hint="eastAsia"/>
        </w:rPr>
        <w:t>［公共職業安定所］</w:t>
      </w:r>
    </w:p>
    <w:p w14:paraId="46083BDB" w14:textId="77777777" w:rsidR="00E2204E" w:rsidRDefault="00E2204E" w:rsidP="00023D7D">
      <w:pPr>
        <w:ind w:left="360"/>
      </w:pPr>
    </w:p>
    <w:p w14:paraId="44ED1F6B" w14:textId="77777777" w:rsidR="00023D7D" w:rsidRDefault="00023D7D" w:rsidP="00023D7D">
      <w:pPr>
        <w:rPr>
          <w:bdr w:val="single" w:sz="4" w:space="0" w:color="auto"/>
        </w:rPr>
      </w:pPr>
      <w:r>
        <w:rPr>
          <w:rFonts w:hint="eastAsia"/>
          <w:bdr w:val="single" w:sz="4" w:space="0" w:color="auto"/>
        </w:rPr>
        <w:t>15</w:t>
      </w:r>
      <w:r w:rsidRPr="0062484D">
        <w:rPr>
          <w:rFonts w:hint="eastAsia"/>
          <w:bdr w:val="single" w:sz="4" w:space="0" w:color="auto"/>
        </w:rPr>
        <w:t>日</w:t>
      </w:r>
    </w:p>
    <w:p w14:paraId="57DB2410" w14:textId="77777777" w:rsidR="00023D7D" w:rsidRDefault="00023D7D" w:rsidP="00023D7D">
      <w:pPr>
        <w:numPr>
          <w:ilvl w:val="0"/>
          <w:numId w:val="1"/>
        </w:numPr>
      </w:pPr>
      <w:r w:rsidRPr="00CE57CF">
        <w:rPr>
          <w:rFonts w:hint="eastAsia"/>
        </w:rPr>
        <w:t>給与支払報告に係る給与所得者異動届出書の提出［市区町村］</w:t>
      </w:r>
    </w:p>
    <w:p w14:paraId="0D034BA3" w14:textId="77777777" w:rsidR="00E2204E" w:rsidRDefault="00E2204E" w:rsidP="00E2204E"/>
    <w:p w14:paraId="52796D2D" w14:textId="77777777" w:rsidR="00023D7D" w:rsidRPr="000E2FC2" w:rsidRDefault="00023D7D" w:rsidP="00023D7D">
      <w:pPr>
        <w:rPr>
          <w:rFonts w:ascii="ＭＳ 明朝" w:hAnsi="ＭＳ 明朝"/>
          <w:szCs w:val="21"/>
        </w:rPr>
      </w:pPr>
      <w:r>
        <w:rPr>
          <w:rFonts w:hint="eastAsia"/>
          <w:szCs w:val="21"/>
          <w:bdr w:val="single" w:sz="4" w:space="0" w:color="auto" w:frame="1"/>
        </w:rPr>
        <w:t>30</w:t>
      </w:r>
      <w:r w:rsidRPr="000E2FC2">
        <w:rPr>
          <w:rFonts w:ascii="ＭＳ 明朝" w:hAnsi="ＭＳ 明朝" w:hint="eastAsia"/>
          <w:szCs w:val="21"/>
          <w:bdr w:val="single" w:sz="4" w:space="0" w:color="auto" w:frame="1"/>
        </w:rPr>
        <w:t>日</w:t>
      </w:r>
    </w:p>
    <w:p w14:paraId="175E43B2" w14:textId="77777777" w:rsidR="00023D7D" w:rsidRDefault="00023D7D" w:rsidP="00023D7D">
      <w:pPr>
        <w:numPr>
          <w:ilvl w:val="0"/>
          <w:numId w:val="1"/>
        </w:numPr>
      </w:pPr>
      <w:r>
        <w:rPr>
          <w:rFonts w:hint="eastAsia"/>
        </w:rPr>
        <w:t>預金管理状況報告の提出［労働基準監督署］</w:t>
      </w:r>
    </w:p>
    <w:p w14:paraId="1657D02B" w14:textId="77777777" w:rsidR="00023D7D" w:rsidRDefault="00023D7D" w:rsidP="00023D7D">
      <w:pPr>
        <w:numPr>
          <w:ilvl w:val="0"/>
          <w:numId w:val="1"/>
        </w:numPr>
      </w:pPr>
      <w:r>
        <w:rPr>
          <w:rFonts w:hint="eastAsia"/>
        </w:rPr>
        <w:t>労働者死傷病報告の提出＜休業４日未満、１月～３月分＞［労働基準監督署］</w:t>
      </w:r>
    </w:p>
    <w:p w14:paraId="41D9C68E" w14:textId="77777777" w:rsidR="00023D7D" w:rsidRDefault="00023D7D" w:rsidP="00023D7D">
      <w:pPr>
        <w:numPr>
          <w:ilvl w:val="0"/>
          <w:numId w:val="1"/>
        </w:numPr>
      </w:pPr>
      <w:r>
        <w:rPr>
          <w:rFonts w:hint="eastAsia"/>
        </w:rPr>
        <w:t>健保・厚年保険料の納付［郵便局または銀行］</w:t>
      </w:r>
    </w:p>
    <w:p w14:paraId="5AA3139F" w14:textId="77777777" w:rsidR="00023D7D" w:rsidRDefault="00023D7D" w:rsidP="00023D7D">
      <w:pPr>
        <w:numPr>
          <w:ilvl w:val="0"/>
          <w:numId w:val="1"/>
        </w:numPr>
      </w:pPr>
      <w:r w:rsidRPr="00904C2A">
        <w:rPr>
          <w:rFonts w:hint="eastAsia"/>
        </w:rPr>
        <w:t>健康保険印紙受払等報告書の提出</w:t>
      </w:r>
      <w:r>
        <w:rPr>
          <w:rFonts w:hint="eastAsia"/>
        </w:rPr>
        <w:t>［年金事務所］</w:t>
      </w:r>
    </w:p>
    <w:p w14:paraId="3D349307" w14:textId="77777777" w:rsidR="00023D7D" w:rsidRDefault="00023D7D" w:rsidP="00023D7D">
      <w:pPr>
        <w:numPr>
          <w:ilvl w:val="0"/>
          <w:numId w:val="1"/>
        </w:numPr>
      </w:pPr>
      <w:r>
        <w:rPr>
          <w:rFonts w:hint="eastAsia"/>
        </w:rPr>
        <w:t>労働保険印紙保険料納付・納付計器使用状況報告書の提出［公共職業安定所］</w:t>
      </w:r>
    </w:p>
    <w:p w14:paraId="24F94C56" w14:textId="77777777" w:rsidR="00023D7D" w:rsidRDefault="00023D7D" w:rsidP="00023D7D">
      <w:pPr>
        <w:numPr>
          <w:ilvl w:val="0"/>
          <w:numId w:val="1"/>
        </w:numPr>
      </w:pPr>
      <w:r>
        <w:rPr>
          <w:rFonts w:hint="eastAsia"/>
        </w:rPr>
        <w:t>外国人雇用状況の届出（雇用保険の被保険者でない場合）＜雇入れ・離職の翌月末日＞</w:t>
      </w:r>
    </w:p>
    <w:p w14:paraId="0AF23C16" w14:textId="77777777" w:rsidR="00023D7D" w:rsidRDefault="00023D7D" w:rsidP="00023D7D">
      <w:pPr>
        <w:ind w:firstLineChars="200" w:firstLine="420"/>
      </w:pPr>
      <w:r>
        <w:rPr>
          <w:rFonts w:hint="eastAsia"/>
        </w:rPr>
        <w:t>［公共職業安定所］</w:t>
      </w:r>
    </w:p>
    <w:p w14:paraId="09F7DE5A" w14:textId="77777777" w:rsidR="00023D7D" w:rsidRDefault="00023D7D" w:rsidP="00023D7D">
      <w:pPr>
        <w:numPr>
          <w:ilvl w:val="0"/>
          <w:numId w:val="1"/>
        </w:numPr>
      </w:pPr>
      <w:r>
        <w:rPr>
          <w:rFonts w:hint="eastAsia"/>
        </w:rPr>
        <w:t>公益法人等の法人住民税均等割の申告納付［都道府県・市町村］</w:t>
      </w:r>
    </w:p>
    <w:p w14:paraId="0519EBAE" w14:textId="77777777" w:rsidR="00023D7D" w:rsidRDefault="00023D7D" w:rsidP="00023D7D">
      <w:pPr>
        <w:numPr>
          <w:ilvl w:val="0"/>
          <w:numId w:val="1"/>
        </w:numPr>
      </w:pPr>
      <w:r>
        <w:rPr>
          <w:rFonts w:hint="eastAsia"/>
        </w:rPr>
        <w:t>固定資産税・都市計画税の納付＜第</w:t>
      </w:r>
      <w:r>
        <w:rPr>
          <w:rFonts w:hint="eastAsia"/>
        </w:rPr>
        <w:t>1</w:t>
      </w:r>
      <w:r>
        <w:rPr>
          <w:rFonts w:hint="eastAsia"/>
        </w:rPr>
        <w:t>期＞［郵便局または銀行］</w:t>
      </w:r>
    </w:p>
    <w:p w14:paraId="4E73228A" w14:textId="77777777" w:rsidR="00023D7D" w:rsidRDefault="00023D7D" w:rsidP="00023D7D">
      <w:pPr>
        <w:ind w:left="360"/>
      </w:pPr>
      <w:r>
        <w:rPr>
          <w:rFonts w:hint="eastAsia"/>
        </w:rPr>
        <w:t>※都・市町村によっては異なる月の場合がある。</w:t>
      </w:r>
    </w:p>
    <w:p w14:paraId="3200E80B" w14:textId="77777777" w:rsidR="00023D7D" w:rsidRPr="00740A2A" w:rsidRDefault="00023D7D" w:rsidP="00023D7D">
      <w:pPr>
        <w:ind w:left="360"/>
      </w:pPr>
    </w:p>
    <w:p w14:paraId="67D2B4A7" w14:textId="77777777" w:rsidR="00023D7D" w:rsidRDefault="00023D7D" w:rsidP="00023D7D">
      <w:pPr>
        <w:ind w:left="210" w:hangingChars="100" w:hanging="210"/>
      </w:pPr>
      <w:r w:rsidRPr="00904C2A">
        <w:rPr>
          <w:rFonts w:hint="eastAsia"/>
        </w:rPr>
        <w:t>・土地価格等縦覧帳簿・家屋価格等縦覧帳簿の縦覧期間</w:t>
      </w:r>
    </w:p>
    <w:p w14:paraId="19694F86" w14:textId="77777777" w:rsidR="00023D7D" w:rsidRPr="005E0B17" w:rsidRDefault="00023D7D" w:rsidP="00023D7D">
      <w:pPr>
        <w:ind w:left="210" w:hangingChars="100" w:hanging="210"/>
      </w:pPr>
      <w:r w:rsidRPr="00904C2A">
        <w:rPr>
          <w:rFonts w:hint="eastAsia"/>
        </w:rPr>
        <w:t>（</w:t>
      </w:r>
      <w:r w:rsidRPr="00904C2A">
        <w:rPr>
          <w:rFonts w:hint="eastAsia"/>
        </w:rPr>
        <w:t>4</w:t>
      </w:r>
      <w:r w:rsidRPr="00904C2A">
        <w:rPr>
          <w:rFonts w:hint="eastAsia"/>
        </w:rPr>
        <w:t>月</w:t>
      </w:r>
      <w:r w:rsidRPr="00904C2A">
        <w:rPr>
          <w:rFonts w:hint="eastAsia"/>
        </w:rPr>
        <w:t>1</w:t>
      </w:r>
      <w:r w:rsidRPr="00904C2A">
        <w:rPr>
          <w:rFonts w:hint="eastAsia"/>
        </w:rPr>
        <w:t>日から</w:t>
      </w:r>
      <w:r w:rsidRPr="00904C2A">
        <w:rPr>
          <w:rFonts w:hint="eastAsia"/>
        </w:rPr>
        <w:t>20</w:t>
      </w:r>
      <w:r w:rsidRPr="00904C2A">
        <w:rPr>
          <w:rFonts w:hint="eastAsia"/>
        </w:rPr>
        <w:t>日または第</w:t>
      </w:r>
      <w:r w:rsidRPr="00904C2A">
        <w:rPr>
          <w:rFonts w:hint="eastAsia"/>
        </w:rPr>
        <w:t>1</w:t>
      </w:r>
      <w:r w:rsidRPr="00904C2A">
        <w:rPr>
          <w:rFonts w:hint="eastAsia"/>
        </w:rPr>
        <w:t>期目の納期限までのいずれか遅い日以降の日までの期間）</w:t>
      </w:r>
    </w:p>
    <w:p w14:paraId="781C8DE2" w14:textId="41544BBB" w:rsidR="00CE24CB" w:rsidRDefault="00CE24CB">
      <w:pPr>
        <w:rPr>
          <w:sz w:val="22"/>
        </w:rPr>
      </w:pPr>
    </w:p>
    <w:p w14:paraId="7A7C1EDE" w14:textId="77777777" w:rsidR="00023D7D" w:rsidRPr="00023D7D" w:rsidRDefault="00023D7D">
      <w:pPr>
        <w:rPr>
          <w:rFonts w:hint="eastAsia"/>
          <w:sz w:val="22"/>
        </w:rPr>
      </w:pPr>
    </w:p>
    <w:p w14:paraId="06B92FF3" w14:textId="77777777" w:rsidR="00A3231B" w:rsidRPr="00C52CA6" w:rsidRDefault="00A3231B" w:rsidP="00A3231B">
      <w:pPr>
        <w:jc w:val="center"/>
        <w:rPr>
          <w:rFonts w:ascii="ＭＳ ゴシック" w:eastAsia="ＭＳ ゴシック" w:hAnsi="ＭＳ ゴシック"/>
          <w:b/>
          <w:color w:val="2F5496" w:themeColor="accent5" w:themeShade="BF"/>
          <w:sz w:val="24"/>
          <w:szCs w:val="24"/>
        </w:rPr>
      </w:pPr>
      <w:r w:rsidRPr="00C52CA6">
        <w:rPr>
          <w:rFonts w:ascii="ＭＳ ゴシック" w:eastAsia="ＭＳ ゴシック" w:hAnsi="ＭＳ ゴシック" w:hint="eastAsia"/>
          <w:b/>
          <w:color w:val="2F5496" w:themeColor="accent5" w:themeShade="BF"/>
          <w:sz w:val="24"/>
          <w:szCs w:val="24"/>
        </w:rPr>
        <w:t>～当事務所よりひと言～</w:t>
      </w:r>
    </w:p>
    <w:p w14:paraId="09713627" w14:textId="6489D622" w:rsidR="00A3231B" w:rsidRPr="00E3405B" w:rsidRDefault="005E3C8D">
      <w:pPr>
        <w:rPr>
          <w:rFonts w:hint="eastAsia"/>
          <w:sz w:val="22"/>
        </w:rPr>
      </w:pPr>
      <w:r>
        <w:rPr>
          <w:rFonts w:hint="eastAsia"/>
          <w:sz w:val="22"/>
        </w:rPr>
        <w:t xml:space="preserve">　コロナ禍による影響が様々な業種に生じています。「雇用調整助成金」は</w:t>
      </w:r>
      <w:r>
        <w:rPr>
          <w:rFonts w:hint="eastAsia"/>
          <w:sz w:val="22"/>
        </w:rPr>
        <w:t>4</w:t>
      </w:r>
      <w:r>
        <w:rPr>
          <w:rFonts w:hint="eastAsia"/>
          <w:sz w:val="22"/>
        </w:rPr>
        <w:t>月末までは特例延長が決定し、</w:t>
      </w:r>
      <w:r>
        <w:rPr>
          <w:rFonts w:hint="eastAsia"/>
          <w:sz w:val="22"/>
        </w:rPr>
        <w:t>5</w:t>
      </w:r>
      <w:r>
        <w:rPr>
          <w:rFonts w:hint="eastAsia"/>
          <w:sz w:val="22"/>
        </w:rPr>
        <w:t>月以降は段階的に減額されることが政府より発表されました。雇用維持のために有効な制度ですが、これからは「アフターコロナ」を見据えた経営計画が必要になってくると思います。ワクチンの接種時期が不透明であり、その後の感染状況も明確でない中、コロナ以前の状態に戻れるかは大変懐疑的です。</w:t>
      </w:r>
    </w:p>
    <w:sectPr w:rsidR="00A3231B" w:rsidRPr="00E3405B" w:rsidSect="00FE4CC8">
      <w:type w:val="continuous"/>
      <w:pgSz w:w="11907" w:h="16839" w:code="9"/>
      <w:pgMar w:top="720" w:right="720" w:bottom="720" w:left="720" w:header="851" w:footer="312" w:gutter="0"/>
      <w:paperSrc w:first="263" w:other="263"/>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02B72" w14:textId="77777777" w:rsidR="007D24AD" w:rsidRDefault="007D24AD" w:rsidP="008F6AA5">
      <w:r>
        <w:separator/>
      </w:r>
    </w:p>
  </w:endnote>
  <w:endnote w:type="continuationSeparator" w:id="0">
    <w:p w14:paraId="65C0C3DC" w14:textId="77777777" w:rsidR="007D24AD" w:rsidRDefault="007D24AD" w:rsidP="008F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FF0D" w14:textId="77777777" w:rsidR="008F6AA5" w:rsidRDefault="00E31E08">
    <w:pPr>
      <w:pStyle w:val="a5"/>
    </w:pPr>
    <w:r>
      <w:rPr>
        <w:noProof/>
      </w:rPr>
      <mc:AlternateContent>
        <mc:Choice Requires="wpg">
          <w:drawing>
            <wp:anchor distT="180340" distB="0" distL="114300" distR="114300" simplePos="0" relativeHeight="251655168" behindDoc="0" locked="0" layoutInCell="1" allowOverlap="1" wp14:anchorId="595555B7" wp14:editId="39C62260">
              <wp:simplePos x="0" y="0"/>
              <wp:positionH relativeFrom="column">
                <wp:posOffset>0</wp:posOffset>
              </wp:positionH>
              <wp:positionV relativeFrom="paragraph">
                <wp:posOffset>-247015</wp:posOffset>
              </wp:positionV>
              <wp:extent cx="6657975" cy="361950"/>
              <wp:effectExtent l="0" t="0" r="9525" b="0"/>
              <wp:wrapSquare wrapText="bothSides"/>
              <wp:docPr id="5"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361950"/>
                        <a:chOff x="571" y="15689"/>
                        <a:chExt cx="10772" cy="566"/>
                      </a:xfrm>
                      <a:solidFill>
                        <a:schemeClr val="accent5">
                          <a:lumMod val="60000"/>
                          <a:lumOff val="40000"/>
                        </a:schemeClr>
                      </a:solidFill>
                    </wpg:grpSpPr>
                    <wps:wsp>
                      <wps:cNvPr id="3" name="Rectangle 29"/>
                      <wps:cNvSpPr>
                        <a:spLocks noChangeArrowheads="1"/>
                      </wps:cNvSpPr>
                      <wps:spPr bwMode="auto">
                        <a:xfrm>
                          <a:off x="571" y="15972"/>
                          <a:ext cx="10772" cy="283"/>
                        </a:xfrm>
                        <a:prstGeom prst="rect">
                          <a:avLst/>
                        </a:prstGeom>
                        <a:solidFill>
                          <a:schemeClr val="accent5">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Rectangle 30"/>
                      <wps:cNvSpPr>
                        <a:spLocks noChangeArrowheads="1"/>
                      </wps:cNvSpPr>
                      <wps:spPr bwMode="auto">
                        <a:xfrm>
                          <a:off x="571" y="15689"/>
                          <a:ext cx="10772" cy="2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F35C6" id="グループ化 31" o:spid="_x0000_s1026" style="position:absolute;left:0;text-align:left;margin-left:0;margin-top:-19.45pt;width:524.25pt;height:28.5pt;z-index:251655168;mso-wrap-distance-top: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" fillcolor="#2f5496 [2408]"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" filled="f" stroked="f">
                <v:textbox inset="5.85pt,.7pt,5.85pt,.7pt"/>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C806" w14:textId="77777777" w:rsidR="008F6AA5" w:rsidRDefault="00E31E08">
    <w:pPr>
      <w:pStyle w:val="a5"/>
    </w:pPr>
    <w:r>
      <w:rPr>
        <w:noProof/>
      </w:rPr>
      <mc:AlternateContent>
        <mc:Choice Requires="wps">
          <w:drawing>
            <wp:anchor distT="0" distB="0" distL="114300" distR="114300" simplePos="0" relativeHeight="251658240" behindDoc="0" locked="0" layoutInCell="1" allowOverlap="1" wp14:anchorId="41C8002D" wp14:editId="30BBA839">
              <wp:simplePos x="0" y="0"/>
              <wp:positionH relativeFrom="column">
                <wp:posOffset>-9525</wp:posOffset>
              </wp:positionH>
              <wp:positionV relativeFrom="paragraph">
                <wp:posOffset>165100</wp:posOffset>
              </wp:positionV>
              <wp:extent cx="6657975" cy="180975"/>
              <wp:effectExtent l="0" t="0" r="9525" b="952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5">
                          <a:lumMod val="60000"/>
                          <a:lumOff val="40000"/>
                          <a:alpha val="74117"/>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7F6C" id="Rectangle 30" o:spid="_x0000_s1026" style="position:absolute;left:0;text-align:left;margin-left:-.75pt;margin-top:13pt;width:52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" fillcolor="#8eaadb [1944]" stroked="f">
              <v:fill opacity="48573f"/>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2A315F6F" wp14:editId="4326FF2A">
              <wp:simplePos x="0" y="0"/>
              <wp:positionH relativeFrom="column">
                <wp:posOffset>0</wp:posOffset>
              </wp:positionH>
              <wp:positionV relativeFrom="paragraph">
                <wp:posOffset>346075</wp:posOffset>
              </wp:positionV>
              <wp:extent cx="6657975" cy="180975"/>
              <wp:effectExtent l="0" t="0" r="9525"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5">
                          <a:lumMod val="75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EA2CB" id="Rectangle 29" o:spid="_x0000_s1026" style="position:absolute;left:0;text-align:left;margin-left:0;margin-top:27.25pt;width:52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" fillcolor="#2f5496 [2408]" stroked="f">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DF4A4" w14:textId="77777777" w:rsidR="007D24AD" w:rsidRDefault="007D24AD" w:rsidP="008F6AA5">
      <w:r>
        <w:separator/>
      </w:r>
    </w:p>
  </w:footnote>
  <w:footnote w:type="continuationSeparator" w:id="0">
    <w:p w14:paraId="177E45AE" w14:textId="77777777" w:rsidR="007D24AD" w:rsidRDefault="007D24AD" w:rsidP="008F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C5F2" w14:textId="77777777" w:rsidR="008F6AA5" w:rsidRDefault="00E31E08">
    <w:pPr>
      <w:pStyle w:val="a3"/>
    </w:pPr>
    <w:r>
      <w:rPr>
        <w:noProof/>
      </w:rPr>
      <mc:AlternateContent>
        <mc:Choice Requires="wpg">
          <w:drawing>
            <wp:anchor distT="0" distB="180340" distL="114300" distR="114300" simplePos="0" relativeHeight="251656192" behindDoc="0" locked="0" layoutInCell="1" allowOverlap="1" wp14:anchorId="4A13C244" wp14:editId="73107494">
              <wp:simplePos x="0" y="0"/>
              <wp:positionH relativeFrom="column">
                <wp:posOffset>-9525</wp:posOffset>
              </wp:positionH>
              <wp:positionV relativeFrom="paragraph">
                <wp:posOffset>-264160</wp:posOffset>
              </wp:positionV>
              <wp:extent cx="6657975" cy="361950"/>
              <wp:effectExtent l="0" t="0" r="9525" b="0"/>
              <wp:wrapSquare wrapText="bothSides"/>
              <wp:docPr id="8"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657975" cy="361950"/>
                        <a:chOff x="571" y="15689"/>
                        <a:chExt cx="10772" cy="566"/>
                      </a:xfrm>
                      <a:solidFill>
                        <a:schemeClr val="accent1">
                          <a:lumMod val="60000"/>
                          <a:lumOff val="40000"/>
                        </a:schemeClr>
                      </a:solidFill>
                    </wpg:grpSpPr>
                    <wps:wsp>
                      <wps:cNvPr id="1" name="Rectangle 29"/>
                      <wps:cNvSpPr>
                        <a:spLocks noChangeArrowheads="1"/>
                      </wps:cNvSpPr>
                      <wps:spPr bwMode="auto">
                        <a:xfrm>
                          <a:off x="571" y="15972"/>
                          <a:ext cx="10772" cy="283"/>
                        </a:xfrm>
                        <a:prstGeom prst="rect">
                          <a:avLst/>
                        </a:prstGeom>
                        <a:solidFill>
                          <a:schemeClr val="accent5">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Rectangle 30"/>
                      <wps:cNvSpPr>
                        <a:spLocks noChangeArrowheads="1"/>
                      </wps:cNvSpPr>
                      <wps:spPr bwMode="auto">
                        <a:xfrm>
                          <a:off x="571" y="15689"/>
                          <a:ext cx="10772" cy="28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AF0E3" id="グループ化 34" o:spid="_x0000_s1026" style="position:absolute;left:0;text-align:left;margin-left:-.75pt;margin-top:-20.8pt;width:524.25pt;height:28.5pt;rotation:180;z-index:251656192;mso-wrap-distance-bottom: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" fillcolor="#2f5496 [2408]"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" fillcolor="#8eaadb [1944]" stroked="f">
                <v:textbox inset="5.85pt,.7pt,5.85pt,.7pt"/>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1770" w14:textId="77777777" w:rsidR="00DF0F89" w:rsidRDefault="00E31E08">
    <w:pPr>
      <w:pStyle w:val="a3"/>
    </w:pPr>
    <w:r>
      <w:rPr>
        <w:noProof/>
      </w:rPr>
      <mc:AlternateContent>
        <mc:Choice Requires="wps">
          <w:drawing>
            <wp:inline distT="0" distB="0" distL="0" distR="0" wp14:anchorId="01218F00" wp14:editId="7F77A978">
              <wp:extent cx="6648450" cy="316865"/>
              <wp:effectExtent l="0" t="0" r="0" b="6985"/>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16865"/>
                      </a:xfrm>
                      <a:prstGeom prst="rect">
                        <a:avLst/>
                      </a:prstGeom>
                      <a:solidFill>
                        <a:schemeClr val="accent5">
                          <a:lumMod val="75000"/>
                        </a:schemeClr>
                      </a:solidFill>
                      <a:ln>
                        <a:noFill/>
                      </a:ln>
                    </wps:spPr>
                    <wps:txbx>
                      <w:txbxContent>
                        <w:p w14:paraId="23D6E073" w14:textId="77777777" w:rsidR="00DF0F89" w:rsidRPr="00C52CA6" w:rsidRDefault="00DF0F89" w:rsidP="00DF0F89">
                          <w:pPr>
                            <w:ind w:right="104"/>
                            <w:jc w:val="right"/>
                            <w:rPr>
                              <w:b/>
                              <w:color w:val="2F5496" w:themeColor="accent5" w:themeShade="BF"/>
                              <w:sz w:val="16"/>
                              <w:szCs w:val="16"/>
                            </w:rPr>
                          </w:pPr>
                        </w:p>
                      </w:txbxContent>
                    </wps:txbx>
                    <wps:bodyPr rot="0" vert="horz" wrap="square" lIns="74295" tIns="8890" rIns="74295" bIns="8890" anchor="t" anchorCtr="0" upright="1">
                      <a:noAutofit/>
                    </wps:bodyPr>
                  </wps:wsp>
                </a:graphicData>
              </a:graphic>
            </wp:inline>
          </w:drawing>
        </mc:Choice>
        <mc:Fallback>
          <w:pict>
            <v:rect w14:anchorId="01218F00" id="正方形/長方形 2" o:spid="_x0000_s1032" style="width:523.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" fillcolor="#2f5496 [2408]" stroked="f">
              <v:textbox inset="5.85pt,.7pt,5.85pt,.7pt">
                <w:txbxContent>
                  <w:p w14:paraId="23D6E073" w14:textId="77777777" w:rsidR="00DF0F89" w:rsidRPr="00C52CA6" w:rsidRDefault="00DF0F89" w:rsidP="00DF0F89">
                    <w:pPr>
                      <w:ind w:right="104"/>
                      <w:jc w:val="right"/>
                      <w:rPr>
                        <w:b/>
                        <w:color w:val="2F5496" w:themeColor="accent5" w:themeShade="BF"/>
                        <w:sz w:val="16"/>
                        <w:szCs w:val="16"/>
                      </w:rPr>
                    </w:pPr>
                  </w:p>
                </w:txbxContent>
              </v:textbox>
              <w10:anchorlock/>
            </v:rect>
          </w:pict>
        </mc:Fallback>
      </mc:AlternateContent>
    </w:r>
    <w:r>
      <w:rPr>
        <w:noProof/>
      </w:rPr>
      <mc:AlternateContent>
        <mc:Choice Requires="wps">
          <w:drawing>
            <wp:inline distT="0" distB="0" distL="0" distR="0" wp14:anchorId="2CAD62D2" wp14:editId="12B4EBD5">
              <wp:extent cx="6638925" cy="770890"/>
              <wp:effectExtent l="0" t="0" r="9525" b="0"/>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70890"/>
                      </a:xfrm>
                      <a:prstGeom prst="rect">
                        <a:avLst/>
                      </a:prstGeom>
                      <a:solidFill>
                        <a:schemeClr val="accent5">
                          <a:lumMod val="60000"/>
                          <a:lumOff val="40000"/>
                        </a:schemeClr>
                      </a:solidFill>
                      <a:ln>
                        <a:noFill/>
                      </a:ln>
                      <a:effectLst/>
                    </wps:spPr>
                    <wps:txbx>
                      <w:txbxContent>
                        <w:p w14:paraId="5082DFE2" w14:textId="77777777" w:rsidR="00DF0F89" w:rsidRPr="000A2384" w:rsidRDefault="00DF0F89" w:rsidP="00DF0F89">
                          <w:pPr>
                            <w:wordWrap w:val="0"/>
                            <w:ind w:right="104"/>
                            <w:jc w:val="right"/>
                            <w:rPr>
                              <w:b/>
                              <w:color w:val="A8D08D" w:themeColor="accent6" w:themeTint="99"/>
                              <w:szCs w:val="16"/>
                            </w:rPr>
                          </w:pPr>
                        </w:p>
                      </w:txbxContent>
                    </wps:txbx>
                    <wps:bodyPr rot="0" vert="horz" wrap="square" lIns="74295" tIns="8890" rIns="74295" bIns="8890" anchor="t" anchorCtr="0" upright="1">
                      <a:noAutofit/>
                    </wps:bodyPr>
                  </wps:wsp>
                </a:graphicData>
              </a:graphic>
            </wp:inline>
          </w:drawing>
        </mc:Choice>
        <mc:Fallback>
          <w:pict>
            <v:rect w14:anchorId="2CAD62D2" id="正方形/長方形 1" o:spid="_x0000_s1033" style="width:522.7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" fillcolor="#8eaadb [1944]" stroked="f">
              <v:textbox inset="5.85pt,.7pt,5.85pt,.7pt">
                <w:txbxContent>
                  <w:p w14:paraId="5082DFE2" w14:textId="77777777" w:rsidR="00DF0F89" w:rsidRPr="000A2384" w:rsidRDefault="00DF0F89" w:rsidP="00DF0F89">
                    <w:pPr>
                      <w:wordWrap w:val="0"/>
                      <w:ind w:right="104"/>
                      <w:jc w:val="right"/>
                      <w:rPr>
                        <w:b/>
                        <w:color w:val="A8D08D" w:themeColor="accent6" w:themeTint="99"/>
                        <w:szCs w:val="16"/>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E951D3"/>
    <w:multiLevelType w:val="hybridMultilevel"/>
    <w:tmpl w:val="09FC5A8C"/>
    <w:lvl w:ilvl="0" w:tplc="C28883A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06,#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EA"/>
    <w:rsid w:val="00004B72"/>
    <w:rsid w:val="00022472"/>
    <w:rsid w:val="00023D7D"/>
    <w:rsid w:val="00034F0B"/>
    <w:rsid w:val="00035B86"/>
    <w:rsid w:val="000471BF"/>
    <w:rsid w:val="000618E1"/>
    <w:rsid w:val="00071D5B"/>
    <w:rsid w:val="000A2384"/>
    <w:rsid w:val="000A2445"/>
    <w:rsid w:val="000E0C79"/>
    <w:rsid w:val="000E1B51"/>
    <w:rsid w:val="00137E3A"/>
    <w:rsid w:val="00151DC9"/>
    <w:rsid w:val="001607AC"/>
    <w:rsid w:val="001826A9"/>
    <w:rsid w:val="001842F7"/>
    <w:rsid w:val="001853AB"/>
    <w:rsid w:val="001C5FDB"/>
    <w:rsid w:val="001C720C"/>
    <w:rsid w:val="001E78A2"/>
    <w:rsid w:val="00206C38"/>
    <w:rsid w:val="00245359"/>
    <w:rsid w:val="0025097B"/>
    <w:rsid w:val="002825AF"/>
    <w:rsid w:val="002A3CB1"/>
    <w:rsid w:val="002B6974"/>
    <w:rsid w:val="002E3D67"/>
    <w:rsid w:val="00350089"/>
    <w:rsid w:val="003736A9"/>
    <w:rsid w:val="0038209C"/>
    <w:rsid w:val="00382610"/>
    <w:rsid w:val="00386A98"/>
    <w:rsid w:val="003B492B"/>
    <w:rsid w:val="003C3BBE"/>
    <w:rsid w:val="00433FBB"/>
    <w:rsid w:val="00435698"/>
    <w:rsid w:val="00480D14"/>
    <w:rsid w:val="00484326"/>
    <w:rsid w:val="00500540"/>
    <w:rsid w:val="005243D3"/>
    <w:rsid w:val="005631DB"/>
    <w:rsid w:val="005C0B08"/>
    <w:rsid w:val="005C6F58"/>
    <w:rsid w:val="005E3C8D"/>
    <w:rsid w:val="005E3EF4"/>
    <w:rsid w:val="00600AA9"/>
    <w:rsid w:val="00605751"/>
    <w:rsid w:val="00610766"/>
    <w:rsid w:val="00635AE7"/>
    <w:rsid w:val="00636921"/>
    <w:rsid w:val="006611C2"/>
    <w:rsid w:val="00666BED"/>
    <w:rsid w:val="006B0492"/>
    <w:rsid w:val="006C72E6"/>
    <w:rsid w:val="006D55F0"/>
    <w:rsid w:val="007169A7"/>
    <w:rsid w:val="0072782A"/>
    <w:rsid w:val="00734044"/>
    <w:rsid w:val="00753B2E"/>
    <w:rsid w:val="0076728E"/>
    <w:rsid w:val="00770081"/>
    <w:rsid w:val="00794FF0"/>
    <w:rsid w:val="007D24AD"/>
    <w:rsid w:val="007E19C3"/>
    <w:rsid w:val="007E26C0"/>
    <w:rsid w:val="00807265"/>
    <w:rsid w:val="00816F16"/>
    <w:rsid w:val="00845301"/>
    <w:rsid w:val="0084792B"/>
    <w:rsid w:val="008642D7"/>
    <w:rsid w:val="008671BF"/>
    <w:rsid w:val="00872BE5"/>
    <w:rsid w:val="00877877"/>
    <w:rsid w:val="00894376"/>
    <w:rsid w:val="008A2CB6"/>
    <w:rsid w:val="008E59DD"/>
    <w:rsid w:val="008F6AA5"/>
    <w:rsid w:val="00972D39"/>
    <w:rsid w:val="00993AFB"/>
    <w:rsid w:val="009B17BC"/>
    <w:rsid w:val="009B1915"/>
    <w:rsid w:val="009C61B8"/>
    <w:rsid w:val="009C76C5"/>
    <w:rsid w:val="009D6CFA"/>
    <w:rsid w:val="009E7552"/>
    <w:rsid w:val="009F7C29"/>
    <w:rsid w:val="00A04207"/>
    <w:rsid w:val="00A2625F"/>
    <w:rsid w:val="00A3231B"/>
    <w:rsid w:val="00A430D2"/>
    <w:rsid w:val="00A46350"/>
    <w:rsid w:val="00A46A9A"/>
    <w:rsid w:val="00A70282"/>
    <w:rsid w:val="00AA5204"/>
    <w:rsid w:val="00B44C5A"/>
    <w:rsid w:val="00B95871"/>
    <w:rsid w:val="00BA2E86"/>
    <w:rsid w:val="00BD2305"/>
    <w:rsid w:val="00BD4318"/>
    <w:rsid w:val="00BE0A50"/>
    <w:rsid w:val="00C040F6"/>
    <w:rsid w:val="00C3385F"/>
    <w:rsid w:val="00C368C2"/>
    <w:rsid w:val="00C52CA6"/>
    <w:rsid w:val="00C74ABC"/>
    <w:rsid w:val="00C763EF"/>
    <w:rsid w:val="00CC0727"/>
    <w:rsid w:val="00CC09EB"/>
    <w:rsid w:val="00CE24CB"/>
    <w:rsid w:val="00D32EBC"/>
    <w:rsid w:val="00D4348F"/>
    <w:rsid w:val="00D52030"/>
    <w:rsid w:val="00D55A90"/>
    <w:rsid w:val="00D66476"/>
    <w:rsid w:val="00DB09EB"/>
    <w:rsid w:val="00DF0F89"/>
    <w:rsid w:val="00E0367E"/>
    <w:rsid w:val="00E036F5"/>
    <w:rsid w:val="00E16B40"/>
    <w:rsid w:val="00E2204E"/>
    <w:rsid w:val="00E31E08"/>
    <w:rsid w:val="00E3405B"/>
    <w:rsid w:val="00E95A60"/>
    <w:rsid w:val="00EA60EA"/>
    <w:rsid w:val="00EB5EFA"/>
    <w:rsid w:val="00ED7C19"/>
    <w:rsid w:val="00EE0C4C"/>
    <w:rsid w:val="00EE6B2E"/>
    <w:rsid w:val="00EF2C65"/>
    <w:rsid w:val="00EF4CCA"/>
    <w:rsid w:val="00F03D18"/>
    <w:rsid w:val="00F4442E"/>
    <w:rsid w:val="00F813BE"/>
    <w:rsid w:val="00F83A03"/>
    <w:rsid w:val="00FB438F"/>
    <w:rsid w:val="00FC1085"/>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06,#f69"/>
    </o:shapedefaults>
    <o:shapelayout v:ext="edit">
      <o:idmap v:ext="edit" data="1"/>
    </o:shapelayout>
  </w:shapeDefaults>
  <w:decimalSymbol w:val="."/>
  <w:listSeparator w:val=","/>
  <w14:docId w14:val="4331954B"/>
  <w15:chartTrackingRefBased/>
  <w15:docId w15:val="{21B71691-ED1F-4374-BB1D-27CD2AF8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6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6AA5"/>
    <w:pPr>
      <w:tabs>
        <w:tab w:val="center" w:pos="4252"/>
        <w:tab w:val="right" w:pos="8504"/>
      </w:tabs>
      <w:snapToGrid w:val="0"/>
    </w:pPr>
  </w:style>
  <w:style w:type="character" w:customStyle="1" w:styleId="a4">
    <w:name w:val="ヘッダー (文字)"/>
    <w:link w:val="a3"/>
    <w:uiPriority w:val="99"/>
    <w:rsid w:val="008F6AA5"/>
    <w:rPr>
      <w:kern w:val="2"/>
      <w:sz w:val="21"/>
      <w:szCs w:val="22"/>
    </w:rPr>
  </w:style>
  <w:style w:type="paragraph" w:styleId="a5">
    <w:name w:val="footer"/>
    <w:basedOn w:val="a"/>
    <w:link w:val="a6"/>
    <w:uiPriority w:val="99"/>
    <w:unhideWhenUsed/>
    <w:rsid w:val="008F6AA5"/>
    <w:pPr>
      <w:tabs>
        <w:tab w:val="center" w:pos="4252"/>
        <w:tab w:val="right" w:pos="8504"/>
      </w:tabs>
      <w:snapToGrid w:val="0"/>
    </w:pPr>
  </w:style>
  <w:style w:type="character" w:customStyle="1" w:styleId="a6">
    <w:name w:val="フッター (文字)"/>
    <w:link w:val="a5"/>
    <w:uiPriority w:val="99"/>
    <w:rsid w:val="008F6AA5"/>
    <w:rPr>
      <w:kern w:val="2"/>
      <w:sz w:val="21"/>
      <w:szCs w:val="22"/>
    </w:rPr>
  </w:style>
  <w:style w:type="paragraph" w:styleId="a7">
    <w:name w:val="Balloon Text"/>
    <w:basedOn w:val="a"/>
    <w:link w:val="a8"/>
    <w:uiPriority w:val="99"/>
    <w:semiHidden/>
    <w:unhideWhenUsed/>
    <w:rsid w:val="00AA5204"/>
    <w:rPr>
      <w:rFonts w:ascii="Arial" w:eastAsia="ＭＳ ゴシック" w:hAnsi="Arial"/>
      <w:sz w:val="18"/>
      <w:szCs w:val="18"/>
    </w:rPr>
  </w:style>
  <w:style w:type="character" w:customStyle="1" w:styleId="a8">
    <w:name w:val="吹き出し (文字)"/>
    <w:link w:val="a7"/>
    <w:uiPriority w:val="99"/>
    <w:semiHidden/>
    <w:rsid w:val="00AA5204"/>
    <w:rPr>
      <w:rFonts w:ascii="Arial" w:eastAsia="ＭＳ ゴシック" w:hAnsi="Arial" w:cs="Times New Roman"/>
      <w:kern w:val="2"/>
      <w:sz w:val="18"/>
      <w:szCs w:val="18"/>
    </w:rPr>
  </w:style>
  <w:style w:type="paragraph" w:styleId="a9">
    <w:name w:val="List Paragraph"/>
    <w:basedOn w:val="a"/>
    <w:qFormat/>
    <w:rsid w:val="005E3EF4"/>
    <w:pPr>
      <w:ind w:leftChars="400" w:left="840"/>
    </w:pPr>
  </w:style>
  <w:style w:type="character" w:styleId="aa">
    <w:name w:val="Hyperlink"/>
    <w:uiPriority w:val="99"/>
    <w:rsid w:val="00BD2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441782">
      <w:bodyDiv w:val="1"/>
      <w:marLeft w:val="0"/>
      <w:marRight w:val="0"/>
      <w:marTop w:val="0"/>
      <w:marBottom w:val="0"/>
      <w:divBdr>
        <w:top w:val="none" w:sz="0" w:space="0" w:color="auto"/>
        <w:left w:val="none" w:sz="0" w:space="0" w:color="auto"/>
        <w:bottom w:val="none" w:sz="0" w:space="0" w:color="auto"/>
        <w:right w:val="none" w:sz="0" w:space="0" w:color="auto"/>
      </w:divBdr>
    </w:div>
    <w:div w:id="701587301">
      <w:bodyDiv w:val="1"/>
      <w:marLeft w:val="0"/>
      <w:marRight w:val="0"/>
      <w:marTop w:val="0"/>
      <w:marBottom w:val="0"/>
      <w:divBdr>
        <w:top w:val="none" w:sz="0" w:space="0" w:color="auto"/>
        <w:left w:val="none" w:sz="0" w:space="0" w:color="auto"/>
        <w:bottom w:val="none" w:sz="0" w:space="0" w:color="auto"/>
        <w:right w:val="none" w:sz="0" w:space="0" w:color="auto"/>
      </w:divBdr>
    </w:div>
    <w:div w:id="1485701515">
      <w:bodyDiv w:val="1"/>
      <w:marLeft w:val="0"/>
      <w:marRight w:val="0"/>
      <w:marTop w:val="0"/>
      <w:marBottom w:val="0"/>
      <w:divBdr>
        <w:top w:val="none" w:sz="0" w:space="0" w:color="auto"/>
        <w:left w:val="none" w:sz="0" w:space="0" w:color="auto"/>
        <w:bottom w:val="none" w:sz="0" w:space="0" w:color="auto"/>
        <w:right w:val="none" w:sz="0" w:space="0" w:color="auto"/>
      </w:divBdr>
    </w:div>
    <w:div w:id="1767964940">
      <w:bodyDiv w:val="1"/>
      <w:marLeft w:val="0"/>
      <w:marRight w:val="0"/>
      <w:marTop w:val="0"/>
      <w:marBottom w:val="0"/>
      <w:divBdr>
        <w:top w:val="none" w:sz="0" w:space="0" w:color="auto"/>
        <w:left w:val="none" w:sz="0" w:space="0" w:color="auto"/>
        <w:bottom w:val="none" w:sz="0" w:space="0" w:color="auto"/>
        <w:right w:val="none" w:sz="0" w:space="0" w:color="auto"/>
      </w:divBdr>
    </w:div>
    <w:div w:id="18052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BB43-9292-4A5A-9F3D-86C9286C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田中誠</dc:creator>
  <cp:keywords/>
  <dc:description/>
  <cp:lastModifiedBy>田中 誠</cp:lastModifiedBy>
  <cp:revision>3</cp:revision>
  <cp:lastPrinted>2021-03-29T00:24:00Z</cp:lastPrinted>
  <dcterms:created xsi:type="dcterms:W3CDTF">2021-03-29T00:23:00Z</dcterms:created>
  <dcterms:modified xsi:type="dcterms:W3CDTF">2021-03-29T00:47:00Z</dcterms:modified>
</cp:coreProperties>
</file>